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D34D" w14:textId="6AA89D25" w:rsidR="000D2983" w:rsidRDefault="00340D44" w:rsidP="00340D44">
      <w:pPr>
        <w:jc w:val="right"/>
      </w:pPr>
      <w:r>
        <w:t xml:space="preserve">                                                                                                                   Załącznik </w:t>
      </w:r>
      <w:r w:rsidR="00A1481A">
        <w:t>N</w:t>
      </w:r>
      <w:r>
        <w:t xml:space="preserve">r </w:t>
      </w:r>
      <w:r w:rsidR="00005EE4">
        <w:t>2</w:t>
      </w:r>
    </w:p>
    <w:p w14:paraId="3E5CF9E1" w14:textId="282E7C25" w:rsidR="00340D44" w:rsidRDefault="00340D44" w:rsidP="00340D44">
      <w:pPr>
        <w:jc w:val="right"/>
      </w:pPr>
      <w:r>
        <w:t xml:space="preserve">                                                    </w:t>
      </w:r>
      <w:r w:rsidR="00A1481A">
        <w:t>d</w:t>
      </w:r>
      <w:r>
        <w:t xml:space="preserve">o </w:t>
      </w:r>
      <w:r w:rsidR="00A1481A">
        <w:t>z</w:t>
      </w:r>
      <w:r>
        <w:t>arządzenia</w:t>
      </w:r>
      <w:r w:rsidR="00A1481A">
        <w:t xml:space="preserve"> Nr 61</w:t>
      </w:r>
      <w:r>
        <w:t>/2</w:t>
      </w:r>
      <w:r w:rsidR="00A1481A">
        <w:t>4</w:t>
      </w:r>
    </w:p>
    <w:p w14:paraId="6D682398" w14:textId="28FADA20" w:rsidR="00340D44" w:rsidRPr="00A91472" w:rsidRDefault="00340D44" w:rsidP="00340D44">
      <w:pPr>
        <w:jc w:val="right"/>
        <w:rPr>
          <w:b/>
          <w:bCs/>
        </w:rPr>
      </w:pPr>
      <w:r w:rsidRPr="00A91472">
        <w:rPr>
          <w:b/>
          <w:bCs/>
        </w:rPr>
        <w:t>Wójta Gminy Subkowy</w:t>
      </w:r>
    </w:p>
    <w:p w14:paraId="14F84163" w14:textId="70C37040" w:rsidR="00340D44" w:rsidRDefault="00A1481A" w:rsidP="00340D44">
      <w:pPr>
        <w:jc w:val="right"/>
      </w:pPr>
      <w:r>
        <w:t>z</w:t>
      </w:r>
      <w:r w:rsidR="00340D44">
        <w:t xml:space="preserve"> dnia</w:t>
      </w:r>
      <w:r>
        <w:t xml:space="preserve"> 1</w:t>
      </w:r>
      <w:r w:rsidR="009C4835">
        <w:t>9</w:t>
      </w:r>
      <w:r>
        <w:t xml:space="preserve"> czerwca 2024 r.</w:t>
      </w:r>
    </w:p>
    <w:p w14:paraId="653C1EDA" w14:textId="77777777" w:rsidR="00340D44" w:rsidRDefault="00340D44" w:rsidP="00340D44">
      <w:pPr>
        <w:jc w:val="right"/>
      </w:pPr>
    </w:p>
    <w:p w14:paraId="70669F17" w14:textId="6DC4CF31" w:rsidR="000C14E6" w:rsidRDefault="00340D44" w:rsidP="005E6F34">
      <w:pPr>
        <w:jc w:val="center"/>
        <w:rPr>
          <w:b/>
          <w:bCs/>
          <w:sz w:val="32"/>
          <w:szCs w:val="32"/>
        </w:rPr>
      </w:pPr>
      <w:r w:rsidRPr="00340D44">
        <w:rPr>
          <w:b/>
          <w:bCs/>
          <w:sz w:val="32"/>
          <w:szCs w:val="32"/>
        </w:rPr>
        <w:t xml:space="preserve">Regulamin naboru wniosków </w:t>
      </w:r>
      <w:r w:rsidR="00F37C15">
        <w:rPr>
          <w:b/>
          <w:bCs/>
          <w:sz w:val="32"/>
          <w:szCs w:val="32"/>
        </w:rPr>
        <w:t xml:space="preserve">o dofinansowanie </w:t>
      </w:r>
      <w:r w:rsidRPr="00340D44">
        <w:rPr>
          <w:b/>
          <w:bCs/>
          <w:sz w:val="32"/>
          <w:szCs w:val="32"/>
        </w:rPr>
        <w:t xml:space="preserve">w ramach Programu Priorytetowego </w:t>
      </w:r>
      <w:r>
        <w:rPr>
          <w:b/>
          <w:bCs/>
          <w:sz w:val="32"/>
          <w:szCs w:val="32"/>
        </w:rPr>
        <w:t>„CIEPŁE MIESZKANIE”</w:t>
      </w:r>
      <w:r w:rsidR="00F37C15">
        <w:rPr>
          <w:b/>
          <w:bCs/>
          <w:sz w:val="32"/>
          <w:szCs w:val="32"/>
        </w:rPr>
        <w:t xml:space="preserve"> na terenie Gminy Subkowy</w:t>
      </w:r>
    </w:p>
    <w:p w14:paraId="7B9A6C9B" w14:textId="0920FEC3" w:rsidR="00340D44" w:rsidRPr="00340D44" w:rsidRDefault="00A1481A" w:rsidP="00A1481A">
      <w:pPr>
        <w:tabs>
          <w:tab w:val="center" w:pos="4535"/>
          <w:tab w:val="right" w:pos="9071"/>
        </w:tabs>
        <w:rPr>
          <w:b/>
          <w:bCs/>
          <w:sz w:val="24"/>
          <w:szCs w:val="24"/>
        </w:rPr>
      </w:pPr>
      <w:r>
        <w:rPr>
          <w:b/>
          <w:bCs/>
          <w:sz w:val="24"/>
          <w:szCs w:val="24"/>
        </w:rPr>
        <w:tab/>
      </w:r>
      <w:r w:rsidR="00340D44" w:rsidRPr="00340D44">
        <w:rPr>
          <w:b/>
          <w:bCs/>
          <w:sz w:val="24"/>
          <w:szCs w:val="24"/>
        </w:rPr>
        <w:t>Rozdział I</w:t>
      </w:r>
      <w:r>
        <w:rPr>
          <w:b/>
          <w:bCs/>
          <w:sz w:val="24"/>
          <w:szCs w:val="24"/>
        </w:rPr>
        <w:tab/>
      </w:r>
    </w:p>
    <w:p w14:paraId="4147784E" w14:textId="308C2147" w:rsidR="00340D44" w:rsidRDefault="00340D44" w:rsidP="00FA117E">
      <w:pPr>
        <w:ind w:left="284" w:hanging="284"/>
        <w:jc w:val="center"/>
        <w:rPr>
          <w:b/>
          <w:bCs/>
          <w:sz w:val="24"/>
          <w:szCs w:val="24"/>
        </w:rPr>
      </w:pPr>
      <w:r w:rsidRPr="00340D44">
        <w:rPr>
          <w:b/>
          <w:bCs/>
          <w:sz w:val="24"/>
          <w:szCs w:val="24"/>
        </w:rPr>
        <w:t>Postanowienia ogólne</w:t>
      </w:r>
    </w:p>
    <w:p w14:paraId="5EE50BAE" w14:textId="579184D9" w:rsidR="00A91472" w:rsidRDefault="00A91472" w:rsidP="00FB3B5B">
      <w:pPr>
        <w:jc w:val="center"/>
        <w:rPr>
          <w:b/>
          <w:bCs/>
          <w:sz w:val="24"/>
          <w:szCs w:val="24"/>
        </w:rPr>
      </w:pPr>
      <w:r>
        <w:rPr>
          <w:rFonts w:cstheme="minorHAnsi"/>
          <w:b/>
          <w:bCs/>
          <w:sz w:val="24"/>
          <w:szCs w:val="24"/>
        </w:rPr>
        <w:t>§</w:t>
      </w:r>
      <w:r>
        <w:rPr>
          <w:b/>
          <w:bCs/>
          <w:sz w:val="24"/>
          <w:szCs w:val="24"/>
        </w:rPr>
        <w:t xml:space="preserve"> 1</w:t>
      </w:r>
    </w:p>
    <w:p w14:paraId="53524827" w14:textId="7D6759DE" w:rsidR="00A91472" w:rsidRDefault="00A91472" w:rsidP="00FB3B5B">
      <w:pPr>
        <w:jc w:val="both"/>
        <w:rPr>
          <w:sz w:val="24"/>
          <w:szCs w:val="24"/>
        </w:rPr>
      </w:pPr>
      <w:r>
        <w:rPr>
          <w:sz w:val="24"/>
          <w:szCs w:val="24"/>
        </w:rPr>
        <w:t xml:space="preserve">Regulamin powstał na podstawie </w:t>
      </w:r>
      <w:r w:rsidR="00467F57">
        <w:rPr>
          <w:sz w:val="24"/>
          <w:szCs w:val="24"/>
        </w:rPr>
        <w:t>regulaminu P</w:t>
      </w:r>
      <w:r>
        <w:rPr>
          <w:sz w:val="24"/>
          <w:szCs w:val="24"/>
        </w:rPr>
        <w:t xml:space="preserve">rogramu </w:t>
      </w:r>
      <w:r w:rsidR="00467F57">
        <w:rPr>
          <w:sz w:val="24"/>
          <w:szCs w:val="24"/>
        </w:rPr>
        <w:t>P</w:t>
      </w:r>
      <w:r>
        <w:rPr>
          <w:sz w:val="24"/>
          <w:szCs w:val="24"/>
        </w:rPr>
        <w:t xml:space="preserve">riorytetowego „Ciepłe </w:t>
      </w:r>
      <w:r w:rsidR="00467F57">
        <w:rPr>
          <w:sz w:val="24"/>
          <w:szCs w:val="24"/>
        </w:rPr>
        <w:t>M</w:t>
      </w:r>
      <w:r>
        <w:rPr>
          <w:sz w:val="24"/>
          <w:szCs w:val="24"/>
        </w:rPr>
        <w:t>ieszkanie”, którego celem jest poprawa jakości powietrza oraz zmniejszenie emisji pyłów oraz gazów cieplarnianych poprzez wymianę źródeł ciepła i poprawę efektywności energetycznej w lokalach mieszkalnych znajdujących się w budynkach mieszkalnych wielorodzinnych.</w:t>
      </w:r>
    </w:p>
    <w:p w14:paraId="58A2D7D0" w14:textId="61C6281A" w:rsidR="00A91472" w:rsidRDefault="00A91472" w:rsidP="00340D44">
      <w:pPr>
        <w:jc w:val="center"/>
        <w:rPr>
          <w:rFonts w:cstheme="minorHAnsi"/>
          <w:b/>
          <w:bCs/>
          <w:sz w:val="24"/>
          <w:szCs w:val="24"/>
        </w:rPr>
      </w:pPr>
      <w:r w:rsidRPr="00A91472">
        <w:rPr>
          <w:rFonts w:cstheme="minorHAnsi"/>
          <w:b/>
          <w:bCs/>
          <w:sz w:val="24"/>
          <w:szCs w:val="24"/>
        </w:rPr>
        <w:t>§</w:t>
      </w:r>
      <w:r>
        <w:rPr>
          <w:rFonts w:cstheme="minorHAnsi"/>
          <w:b/>
          <w:bCs/>
          <w:sz w:val="24"/>
          <w:szCs w:val="24"/>
        </w:rPr>
        <w:t xml:space="preserve"> </w:t>
      </w:r>
      <w:r w:rsidRPr="00A91472">
        <w:rPr>
          <w:rFonts w:cstheme="minorHAnsi"/>
          <w:b/>
          <w:bCs/>
          <w:sz w:val="24"/>
          <w:szCs w:val="24"/>
        </w:rPr>
        <w:t>2</w:t>
      </w:r>
    </w:p>
    <w:p w14:paraId="5292E8A5" w14:textId="7E6E1212" w:rsidR="00FB3B5B" w:rsidRDefault="00FB3B5B" w:rsidP="00FB3B5B">
      <w:pPr>
        <w:jc w:val="both"/>
        <w:rPr>
          <w:rFonts w:cstheme="minorHAnsi"/>
          <w:sz w:val="24"/>
          <w:szCs w:val="24"/>
        </w:rPr>
      </w:pPr>
      <w:r w:rsidRPr="00FB3B5B">
        <w:rPr>
          <w:rFonts w:cstheme="minorHAnsi"/>
          <w:sz w:val="24"/>
          <w:szCs w:val="24"/>
        </w:rPr>
        <w:t xml:space="preserve">Program jest </w:t>
      </w:r>
      <w:r>
        <w:rPr>
          <w:rFonts w:cstheme="minorHAnsi"/>
          <w:sz w:val="24"/>
          <w:szCs w:val="24"/>
        </w:rPr>
        <w:t>realizowany na terenie Gminy Subkowy, na podstawie umowy</w:t>
      </w:r>
      <w:r w:rsidR="00A126FB">
        <w:rPr>
          <w:rFonts w:cstheme="minorHAnsi"/>
          <w:sz w:val="24"/>
          <w:szCs w:val="24"/>
        </w:rPr>
        <w:t xml:space="preserve"> o dofinansowanie WFOŚ/D/CM/4822/2024 </w:t>
      </w:r>
      <w:r>
        <w:rPr>
          <w:rFonts w:cstheme="minorHAnsi"/>
          <w:sz w:val="24"/>
          <w:szCs w:val="24"/>
        </w:rPr>
        <w:t>zawartej</w:t>
      </w:r>
      <w:r w:rsidR="00A126FB">
        <w:rPr>
          <w:rFonts w:cstheme="minorHAnsi"/>
          <w:sz w:val="24"/>
          <w:szCs w:val="24"/>
        </w:rPr>
        <w:t xml:space="preserve"> dnia 27 maja 2024 roku </w:t>
      </w:r>
      <w:r>
        <w:rPr>
          <w:rFonts w:cstheme="minorHAnsi"/>
          <w:sz w:val="24"/>
          <w:szCs w:val="24"/>
        </w:rPr>
        <w:t xml:space="preserve">pomiędzy Gminą Subkowy a Wojewódzkim Funduszem Ochrony Środowiska i Gospodarki Wodnej w Gdańsku. Dofinansowanie w ramach umowy jest udzielane ze środków udostępnionych </w:t>
      </w:r>
      <w:r w:rsidR="00467F57">
        <w:rPr>
          <w:rFonts w:cstheme="minorHAnsi"/>
          <w:sz w:val="24"/>
          <w:szCs w:val="24"/>
        </w:rPr>
        <w:t xml:space="preserve">przez </w:t>
      </w:r>
      <w:r>
        <w:rPr>
          <w:rFonts w:cstheme="minorHAnsi"/>
          <w:sz w:val="24"/>
          <w:szCs w:val="24"/>
        </w:rPr>
        <w:t>W</w:t>
      </w:r>
      <w:r w:rsidR="00975837">
        <w:rPr>
          <w:rFonts w:cstheme="minorHAnsi"/>
          <w:sz w:val="24"/>
          <w:szCs w:val="24"/>
        </w:rPr>
        <w:t xml:space="preserve">ojewódzki </w:t>
      </w:r>
      <w:r>
        <w:rPr>
          <w:rFonts w:cstheme="minorHAnsi"/>
          <w:sz w:val="24"/>
          <w:szCs w:val="24"/>
        </w:rPr>
        <w:t>F</w:t>
      </w:r>
      <w:r w:rsidR="00975837">
        <w:rPr>
          <w:rFonts w:cstheme="minorHAnsi"/>
          <w:sz w:val="24"/>
          <w:szCs w:val="24"/>
        </w:rPr>
        <w:t xml:space="preserve">undusz </w:t>
      </w:r>
      <w:r>
        <w:rPr>
          <w:rFonts w:cstheme="minorHAnsi"/>
          <w:sz w:val="24"/>
          <w:szCs w:val="24"/>
        </w:rPr>
        <w:t>O</w:t>
      </w:r>
      <w:r w:rsidR="00975837">
        <w:rPr>
          <w:rFonts w:cstheme="minorHAnsi"/>
          <w:sz w:val="24"/>
          <w:szCs w:val="24"/>
        </w:rPr>
        <w:t xml:space="preserve">chrony </w:t>
      </w:r>
      <w:r>
        <w:rPr>
          <w:rFonts w:cstheme="minorHAnsi"/>
          <w:sz w:val="24"/>
          <w:szCs w:val="24"/>
        </w:rPr>
        <w:t>Ś</w:t>
      </w:r>
      <w:r w:rsidR="00975837">
        <w:rPr>
          <w:rFonts w:cstheme="minorHAnsi"/>
          <w:sz w:val="24"/>
          <w:szCs w:val="24"/>
        </w:rPr>
        <w:t xml:space="preserve">rodowiska </w:t>
      </w:r>
      <w:r>
        <w:rPr>
          <w:rFonts w:cstheme="minorHAnsi"/>
          <w:sz w:val="24"/>
          <w:szCs w:val="24"/>
        </w:rPr>
        <w:t>i</w:t>
      </w:r>
      <w:r w:rsidR="00975837">
        <w:rPr>
          <w:rFonts w:cstheme="minorHAnsi"/>
          <w:sz w:val="24"/>
          <w:szCs w:val="24"/>
        </w:rPr>
        <w:t xml:space="preserve"> </w:t>
      </w:r>
      <w:r>
        <w:rPr>
          <w:rFonts w:cstheme="minorHAnsi"/>
          <w:sz w:val="24"/>
          <w:szCs w:val="24"/>
        </w:rPr>
        <w:t>G</w:t>
      </w:r>
      <w:r w:rsidR="00975837">
        <w:rPr>
          <w:rFonts w:cstheme="minorHAnsi"/>
          <w:sz w:val="24"/>
          <w:szCs w:val="24"/>
        </w:rPr>
        <w:t xml:space="preserve">ospodarki </w:t>
      </w:r>
      <w:r>
        <w:rPr>
          <w:rFonts w:cstheme="minorHAnsi"/>
          <w:sz w:val="24"/>
          <w:szCs w:val="24"/>
        </w:rPr>
        <w:t>W</w:t>
      </w:r>
      <w:r w:rsidR="00975837">
        <w:rPr>
          <w:rFonts w:cstheme="minorHAnsi"/>
          <w:sz w:val="24"/>
          <w:szCs w:val="24"/>
        </w:rPr>
        <w:t>odnej</w:t>
      </w:r>
      <w:r>
        <w:rPr>
          <w:rFonts w:cstheme="minorHAnsi"/>
          <w:sz w:val="24"/>
          <w:szCs w:val="24"/>
        </w:rPr>
        <w:t xml:space="preserve"> w Gdańsku</w:t>
      </w:r>
      <w:r w:rsidR="00836103">
        <w:rPr>
          <w:rFonts w:cstheme="minorHAnsi"/>
          <w:sz w:val="24"/>
          <w:szCs w:val="24"/>
        </w:rPr>
        <w:t xml:space="preserve">, zwany dalej „WFOŚiGW”, któremu środki przekazał </w:t>
      </w:r>
      <w:r>
        <w:rPr>
          <w:rFonts w:cstheme="minorHAnsi"/>
          <w:sz w:val="24"/>
          <w:szCs w:val="24"/>
        </w:rPr>
        <w:t>Narodowy Fundusz Ochrony Środowiska i Gospodarki Wodnej</w:t>
      </w:r>
      <w:r w:rsidR="00836103">
        <w:rPr>
          <w:rFonts w:cstheme="minorHAnsi"/>
          <w:sz w:val="24"/>
          <w:szCs w:val="24"/>
        </w:rPr>
        <w:t>, zwany dalej „NFOŚiGW”.</w:t>
      </w:r>
    </w:p>
    <w:p w14:paraId="4C4277BD" w14:textId="15AD9852" w:rsidR="00FB3B5B" w:rsidRDefault="00FB3B5B" w:rsidP="00FB3B5B">
      <w:pPr>
        <w:jc w:val="center"/>
        <w:rPr>
          <w:rFonts w:cstheme="minorHAnsi"/>
          <w:b/>
          <w:bCs/>
          <w:sz w:val="24"/>
          <w:szCs w:val="24"/>
        </w:rPr>
      </w:pPr>
      <w:r w:rsidRPr="00FB3B5B">
        <w:rPr>
          <w:rFonts w:cstheme="minorHAnsi"/>
          <w:b/>
          <w:bCs/>
          <w:sz w:val="24"/>
          <w:szCs w:val="24"/>
        </w:rPr>
        <w:t>§ 3</w:t>
      </w:r>
    </w:p>
    <w:p w14:paraId="25008CAD" w14:textId="77777777" w:rsidR="00D35D01" w:rsidRDefault="00FB3B5B" w:rsidP="0038361F">
      <w:pPr>
        <w:pStyle w:val="Akapitzlist"/>
        <w:numPr>
          <w:ilvl w:val="0"/>
          <w:numId w:val="2"/>
        </w:numPr>
        <w:jc w:val="both"/>
        <w:rPr>
          <w:rFonts w:cstheme="minorHAnsi"/>
          <w:sz w:val="24"/>
          <w:szCs w:val="24"/>
        </w:rPr>
      </w:pPr>
      <w:r>
        <w:rPr>
          <w:rFonts w:cstheme="minorHAnsi"/>
          <w:sz w:val="24"/>
          <w:szCs w:val="24"/>
        </w:rPr>
        <w:t xml:space="preserve">Regulamin stosuje się do wniosków </w:t>
      </w:r>
      <w:r w:rsidR="00786FE5">
        <w:rPr>
          <w:rFonts w:cstheme="minorHAnsi"/>
          <w:sz w:val="24"/>
          <w:szCs w:val="24"/>
        </w:rPr>
        <w:t>złożonych przez Beneficjentów końcowych, tzn. osób fizycznych posiadających tytuł prawny wynikający z prawa własności lub ograniczonego prawa rzeczowego do lokalu mieszkalnego, znajdującego się w budynku mieszkalnym wielorodzinnym</w:t>
      </w:r>
      <w:r w:rsidR="00D6028B">
        <w:rPr>
          <w:rFonts w:cstheme="minorHAnsi"/>
          <w:sz w:val="24"/>
          <w:szCs w:val="24"/>
        </w:rPr>
        <w:t>.</w:t>
      </w:r>
      <w:r w:rsidR="00242B60">
        <w:rPr>
          <w:rFonts w:cstheme="minorHAnsi"/>
          <w:sz w:val="24"/>
          <w:szCs w:val="24"/>
        </w:rPr>
        <w:t xml:space="preserve"> </w:t>
      </w:r>
    </w:p>
    <w:p w14:paraId="0C1249E8" w14:textId="125D6BE3" w:rsidR="0038361F" w:rsidRDefault="0038361F" w:rsidP="00D35D01">
      <w:pPr>
        <w:pStyle w:val="Akapitzlist"/>
        <w:jc w:val="both"/>
        <w:rPr>
          <w:rFonts w:cstheme="minorHAnsi"/>
          <w:sz w:val="24"/>
          <w:szCs w:val="24"/>
        </w:rPr>
      </w:pPr>
      <w:r>
        <w:rPr>
          <w:rFonts w:cstheme="minorHAnsi"/>
          <w:sz w:val="24"/>
          <w:szCs w:val="24"/>
        </w:rPr>
        <w:t>Beneficjentem końcowym może być najemca lokalu mieszkalnego stanowiącego własność gminy</w:t>
      </w:r>
      <w:r w:rsidR="00D35D01">
        <w:rPr>
          <w:rFonts w:cstheme="minorHAnsi"/>
          <w:sz w:val="24"/>
          <w:szCs w:val="24"/>
        </w:rPr>
        <w:t xml:space="preserve"> wchodzącego w skład mieszkaniowego zasobu gminy w rozumieniu ustawy z dnia 21 czerwca 2021 r. o ochronie praw lokatorów, mieszkaniowym zasobie gminy i o zmianie Kodeksu cywilnego, jeżeli nie wszystkie lokale mieszkalne w tym budynku stanowią własność gminy.</w:t>
      </w:r>
    </w:p>
    <w:p w14:paraId="49BA943E" w14:textId="77777777" w:rsidR="00386645" w:rsidRPr="0038361F" w:rsidRDefault="00386645" w:rsidP="00386645">
      <w:pPr>
        <w:pStyle w:val="Akapitzlist"/>
        <w:jc w:val="both"/>
        <w:rPr>
          <w:rFonts w:cstheme="minorHAnsi"/>
          <w:sz w:val="24"/>
          <w:szCs w:val="24"/>
        </w:rPr>
      </w:pPr>
      <w:r>
        <w:rPr>
          <w:rFonts w:cstheme="minorHAnsi"/>
          <w:sz w:val="24"/>
          <w:szCs w:val="24"/>
        </w:rPr>
        <w:t>W przypadku najmu lokalu mieszkalnego stanowiącego własność gminy wchodzącego w skład mieszkaniowego zasobu gminy beneficjent końcowy może otrzymać dofinansowanie, jeżeli przedłoży zgodę gminy na realizację przedsięwzięcia.</w:t>
      </w:r>
    </w:p>
    <w:p w14:paraId="53344F99" w14:textId="77777777" w:rsidR="00386645" w:rsidRDefault="00386645" w:rsidP="00D35D01">
      <w:pPr>
        <w:pStyle w:val="Akapitzlist"/>
        <w:jc w:val="both"/>
        <w:rPr>
          <w:rFonts w:cstheme="minorHAnsi"/>
          <w:sz w:val="24"/>
          <w:szCs w:val="24"/>
        </w:rPr>
      </w:pPr>
    </w:p>
    <w:p w14:paraId="03529023" w14:textId="77777777" w:rsidR="0038361F" w:rsidRDefault="00242B60" w:rsidP="0038361F">
      <w:pPr>
        <w:pStyle w:val="Akapitzlist"/>
        <w:jc w:val="both"/>
        <w:rPr>
          <w:rFonts w:cstheme="minorHAnsi"/>
          <w:sz w:val="24"/>
          <w:szCs w:val="24"/>
        </w:rPr>
      </w:pPr>
      <w:r>
        <w:rPr>
          <w:rFonts w:cstheme="minorHAnsi"/>
          <w:sz w:val="24"/>
          <w:szCs w:val="24"/>
        </w:rPr>
        <w:lastRenderedPageBreak/>
        <w:t>W przypadku współwłasności beneficjent końcowy może otrzyma</w:t>
      </w:r>
      <w:r w:rsidR="0038361F">
        <w:rPr>
          <w:rFonts w:cstheme="minorHAnsi"/>
          <w:sz w:val="24"/>
          <w:szCs w:val="24"/>
        </w:rPr>
        <w:t xml:space="preserve">ć </w:t>
      </w:r>
      <w:r>
        <w:rPr>
          <w:rFonts w:cstheme="minorHAnsi"/>
          <w:sz w:val="24"/>
          <w:szCs w:val="24"/>
        </w:rPr>
        <w:t>dofinansowanie</w:t>
      </w:r>
      <w:r w:rsidR="0038361F">
        <w:rPr>
          <w:rFonts w:cstheme="minorHAnsi"/>
          <w:sz w:val="24"/>
          <w:szCs w:val="24"/>
        </w:rPr>
        <w:t xml:space="preserve">, </w:t>
      </w:r>
      <w:r>
        <w:rPr>
          <w:rFonts w:cstheme="minorHAnsi"/>
          <w:sz w:val="24"/>
          <w:szCs w:val="24"/>
        </w:rPr>
        <w:t xml:space="preserve">jeżeli przedłoży zgodę wszystkich </w:t>
      </w:r>
      <w:r w:rsidR="0038361F">
        <w:rPr>
          <w:rFonts w:cstheme="minorHAnsi"/>
          <w:sz w:val="24"/>
          <w:szCs w:val="24"/>
        </w:rPr>
        <w:t xml:space="preserve">współwłaścicieli na realizację przedsięwzięcia. </w:t>
      </w:r>
    </w:p>
    <w:p w14:paraId="39BA3C36" w14:textId="77777777" w:rsidR="00DF48DF" w:rsidRDefault="0038361F" w:rsidP="00386645">
      <w:pPr>
        <w:pStyle w:val="Akapitzlist"/>
        <w:jc w:val="both"/>
        <w:rPr>
          <w:rFonts w:cstheme="minorHAnsi"/>
          <w:sz w:val="24"/>
          <w:szCs w:val="24"/>
        </w:rPr>
      </w:pPr>
      <w:r>
        <w:rPr>
          <w:rFonts w:cstheme="minorHAnsi"/>
          <w:sz w:val="24"/>
          <w:szCs w:val="24"/>
        </w:rPr>
        <w:t>W przypadku wspólnego ograniczonego prawa rzeczowego beneficjent końcowy może otrzymać dofinansowanie jeżeli,</w:t>
      </w:r>
      <w:r w:rsidR="00E664D4">
        <w:rPr>
          <w:rFonts w:cstheme="minorHAnsi"/>
          <w:sz w:val="24"/>
          <w:szCs w:val="24"/>
        </w:rPr>
        <w:t xml:space="preserve"> </w:t>
      </w:r>
      <w:r>
        <w:rPr>
          <w:rFonts w:cstheme="minorHAnsi"/>
          <w:sz w:val="24"/>
          <w:szCs w:val="24"/>
        </w:rPr>
        <w:t xml:space="preserve">przedłoży zgodę wszystkich uprawnionych </w:t>
      </w:r>
      <w:r w:rsidR="00E664D4">
        <w:rPr>
          <w:rFonts w:cstheme="minorHAnsi"/>
          <w:sz w:val="24"/>
          <w:szCs w:val="24"/>
        </w:rPr>
        <w:t>do</w:t>
      </w:r>
      <w:r>
        <w:rPr>
          <w:rFonts w:cstheme="minorHAnsi"/>
          <w:sz w:val="24"/>
          <w:szCs w:val="24"/>
        </w:rPr>
        <w:t xml:space="preserve"> ograniczonego prawa rzeczowego na realizację przedsięwzięcia. </w:t>
      </w:r>
    </w:p>
    <w:p w14:paraId="459C2D9E" w14:textId="7ABAD869" w:rsidR="00DF48DF" w:rsidRDefault="001A10F7" w:rsidP="00386645">
      <w:pPr>
        <w:pStyle w:val="Akapitzlist"/>
        <w:jc w:val="both"/>
        <w:rPr>
          <w:rFonts w:cstheme="minorHAnsi"/>
          <w:sz w:val="24"/>
          <w:szCs w:val="24"/>
        </w:rPr>
      </w:pPr>
      <w:r>
        <w:rPr>
          <w:rFonts w:cstheme="minorHAnsi"/>
          <w:sz w:val="24"/>
          <w:szCs w:val="24"/>
        </w:rPr>
        <w:t>Beneficjentem końcowym może być wspólnota mieszkaniowa (w rozumieniu ustawy z dnia 24 czerwca 1994 r. o własności lokali) obejmująca od 3-7 lokali mieszkalnych.</w:t>
      </w:r>
    </w:p>
    <w:p w14:paraId="2E3690BC" w14:textId="77777777" w:rsidR="001A10F7" w:rsidRDefault="001A10F7" w:rsidP="00386645">
      <w:pPr>
        <w:pStyle w:val="Akapitzlist"/>
        <w:jc w:val="both"/>
        <w:rPr>
          <w:rFonts w:cstheme="minorHAnsi"/>
          <w:sz w:val="24"/>
          <w:szCs w:val="24"/>
        </w:rPr>
      </w:pPr>
    </w:p>
    <w:p w14:paraId="0443B1C4" w14:textId="0AEB4177" w:rsidR="00786FE5" w:rsidRPr="00DF48DF" w:rsidRDefault="00786FE5" w:rsidP="00DF48DF">
      <w:pPr>
        <w:pStyle w:val="Akapitzlist"/>
        <w:numPr>
          <w:ilvl w:val="0"/>
          <w:numId w:val="2"/>
        </w:numPr>
        <w:jc w:val="both"/>
        <w:rPr>
          <w:rFonts w:cstheme="minorHAnsi"/>
          <w:sz w:val="24"/>
          <w:szCs w:val="24"/>
        </w:rPr>
      </w:pPr>
      <w:r w:rsidRPr="00DF48DF">
        <w:rPr>
          <w:rFonts w:cstheme="minorHAnsi"/>
          <w:sz w:val="24"/>
          <w:szCs w:val="24"/>
        </w:rPr>
        <w:t>Przez lokal mieszkalny należy rozumieć samodzielny lokal mieszkalny w rozumieniu ustawy z dnia 24 czerwca 1994 r. o własności lokali</w:t>
      </w:r>
      <w:r w:rsidR="00D6028B" w:rsidRPr="00DF48DF">
        <w:rPr>
          <w:rFonts w:cstheme="minorHAnsi"/>
          <w:sz w:val="24"/>
          <w:szCs w:val="24"/>
        </w:rPr>
        <w:t>.</w:t>
      </w:r>
    </w:p>
    <w:p w14:paraId="784D8513" w14:textId="77777777" w:rsidR="00786FE5" w:rsidRPr="00786FE5" w:rsidRDefault="00786FE5" w:rsidP="00A12847">
      <w:pPr>
        <w:pStyle w:val="Akapitzlist"/>
        <w:jc w:val="both"/>
        <w:rPr>
          <w:rFonts w:cstheme="minorHAnsi"/>
          <w:sz w:val="24"/>
          <w:szCs w:val="24"/>
        </w:rPr>
      </w:pPr>
    </w:p>
    <w:p w14:paraId="34749A3A" w14:textId="3C8FA0CE" w:rsidR="00786FE5" w:rsidRDefault="00786FE5" w:rsidP="00A12847">
      <w:pPr>
        <w:pStyle w:val="Akapitzlist"/>
        <w:numPr>
          <w:ilvl w:val="0"/>
          <w:numId w:val="2"/>
        </w:numPr>
        <w:jc w:val="both"/>
        <w:rPr>
          <w:rFonts w:cstheme="minorHAnsi"/>
          <w:sz w:val="24"/>
          <w:szCs w:val="24"/>
        </w:rPr>
      </w:pPr>
      <w:r>
        <w:rPr>
          <w:rFonts w:cstheme="minorHAnsi"/>
          <w:sz w:val="24"/>
          <w:szCs w:val="24"/>
        </w:rPr>
        <w:t>Przez budynek mieszkalny wielorodzinny, dla potrzeb programu, należy rozumieć budynek mieszkalny, w którym wydzielono więcej niż dwa lokale, w tym przynajmniej dwa samodzielne lokale mieszkalne.</w:t>
      </w:r>
    </w:p>
    <w:p w14:paraId="58E4F2A2" w14:textId="77777777" w:rsidR="00786FE5" w:rsidRPr="00786FE5" w:rsidRDefault="00786FE5" w:rsidP="00A12847">
      <w:pPr>
        <w:pStyle w:val="Akapitzlist"/>
        <w:jc w:val="both"/>
        <w:rPr>
          <w:rFonts w:cstheme="minorHAnsi"/>
          <w:sz w:val="24"/>
          <w:szCs w:val="24"/>
        </w:rPr>
      </w:pPr>
    </w:p>
    <w:p w14:paraId="6AE4718C" w14:textId="69711DB2" w:rsidR="00786FE5" w:rsidRDefault="00786FE5" w:rsidP="00786FE5">
      <w:pPr>
        <w:pStyle w:val="Akapitzlist"/>
        <w:jc w:val="center"/>
        <w:rPr>
          <w:rFonts w:cstheme="minorHAnsi"/>
          <w:b/>
          <w:bCs/>
          <w:sz w:val="24"/>
          <w:szCs w:val="24"/>
        </w:rPr>
      </w:pPr>
      <w:r w:rsidRPr="00786FE5">
        <w:rPr>
          <w:rFonts w:cstheme="minorHAnsi"/>
          <w:b/>
          <w:bCs/>
          <w:sz w:val="24"/>
          <w:szCs w:val="24"/>
        </w:rPr>
        <w:t xml:space="preserve">§ </w:t>
      </w:r>
      <w:r w:rsidR="00023888">
        <w:rPr>
          <w:rFonts w:cstheme="minorHAnsi"/>
          <w:b/>
          <w:bCs/>
          <w:sz w:val="24"/>
          <w:szCs w:val="24"/>
        </w:rPr>
        <w:t>4</w:t>
      </w:r>
    </w:p>
    <w:p w14:paraId="6DD6D5EC" w14:textId="77777777" w:rsidR="00023888" w:rsidRDefault="00023888" w:rsidP="00023888">
      <w:pPr>
        <w:pStyle w:val="Akapitzlist"/>
        <w:rPr>
          <w:rFonts w:cstheme="minorHAnsi"/>
          <w:b/>
          <w:bCs/>
          <w:sz w:val="24"/>
          <w:szCs w:val="24"/>
        </w:rPr>
      </w:pPr>
    </w:p>
    <w:p w14:paraId="678B9E8E" w14:textId="21C7AF9D" w:rsidR="00786FE5" w:rsidRDefault="00786FE5" w:rsidP="00023888">
      <w:pPr>
        <w:pStyle w:val="Akapitzlist"/>
        <w:numPr>
          <w:ilvl w:val="0"/>
          <w:numId w:val="3"/>
        </w:numPr>
        <w:jc w:val="both"/>
        <w:rPr>
          <w:rFonts w:cstheme="minorHAnsi"/>
          <w:sz w:val="24"/>
          <w:szCs w:val="24"/>
        </w:rPr>
      </w:pPr>
      <w:r>
        <w:rPr>
          <w:rFonts w:cstheme="minorHAnsi"/>
          <w:sz w:val="24"/>
          <w:szCs w:val="24"/>
        </w:rPr>
        <w:t>Program „Ciepłe mieszkanie” realizowany będzie na terenie Gminy Subkowy w okresie od dnia wejścia w życie Zarządzenia</w:t>
      </w:r>
      <w:r w:rsidR="003118DF">
        <w:rPr>
          <w:rFonts w:cstheme="minorHAnsi"/>
          <w:sz w:val="24"/>
          <w:szCs w:val="24"/>
        </w:rPr>
        <w:t>.</w:t>
      </w:r>
      <w:r w:rsidR="00015A0C">
        <w:rPr>
          <w:rFonts w:cstheme="minorHAnsi"/>
          <w:sz w:val="24"/>
          <w:szCs w:val="24"/>
        </w:rPr>
        <w:t xml:space="preserve"> </w:t>
      </w:r>
      <w:r w:rsidR="003118DF">
        <w:rPr>
          <w:rFonts w:cstheme="minorHAnsi"/>
          <w:sz w:val="24"/>
          <w:szCs w:val="24"/>
        </w:rPr>
        <w:t>P</w:t>
      </w:r>
      <w:r w:rsidR="00015A0C">
        <w:rPr>
          <w:rFonts w:cstheme="minorHAnsi"/>
          <w:sz w:val="24"/>
          <w:szCs w:val="24"/>
        </w:rPr>
        <w:t>rzedsięwzięcie realizowane przez Gminę wykonane zostanie do dnia 31 marca 2025 r.</w:t>
      </w:r>
    </w:p>
    <w:p w14:paraId="5E98E051" w14:textId="77777777" w:rsidR="00D6028B" w:rsidRDefault="00D6028B" w:rsidP="00D6028B">
      <w:pPr>
        <w:pStyle w:val="Akapitzlist"/>
        <w:ind w:left="644"/>
        <w:jc w:val="both"/>
        <w:rPr>
          <w:rFonts w:cstheme="minorHAnsi"/>
          <w:sz w:val="24"/>
          <w:szCs w:val="24"/>
        </w:rPr>
      </w:pPr>
    </w:p>
    <w:p w14:paraId="458E73E7" w14:textId="165F1E66" w:rsidR="00023888" w:rsidRDefault="00023888" w:rsidP="00023888">
      <w:pPr>
        <w:pStyle w:val="Akapitzlist"/>
        <w:numPr>
          <w:ilvl w:val="0"/>
          <w:numId w:val="3"/>
        </w:numPr>
        <w:tabs>
          <w:tab w:val="left" w:pos="426"/>
        </w:tabs>
        <w:jc w:val="both"/>
        <w:rPr>
          <w:rFonts w:cstheme="minorHAnsi"/>
          <w:sz w:val="24"/>
          <w:szCs w:val="24"/>
        </w:rPr>
      </w:pPr>
      <w:r>
        <w:rPr>
          <w:rFonts w:cstheme="minorHAnsi"/>
          <w:sz w:val="24"/>
          <w:szCs w:val="24"/>
        </w:rPr>
        <w:t>Dotacje celowe udzielane będą na przedsięwzięcia polegające na demontażu wszystkich nieefektywnych źródeł ciepła na paliwa stałe</w:t>
      </w:r>
      <w:r w:rsidR="00414AD5">
        <w:rPr>
          <w:rFonts w:cstheme="minorHAnsi"/>
          <w:sz w:val="24"/>
          <w:szCs w:val="24"/>
        </w:rPr>
        <w:t>,</w:t>
      </w:r>
      <w:r>
        <w:rPr>
          <w:rFonts w:cstheme="minorHAnsi"/>
          <w:sz w:val="24"/>
          <w:szCs w:val="24"/>
        </w:rPr>
        <w:t xml:space="preserve"> służąc</w:t>
      </w:r>
      <w:r w:rsidR="008204D5">
        <w:rPr>
          <w:rFonts w:cstheme="minorHAnsi"/>
          <w:sz w:val="24"/>
          <w:szCs w:val="24"/>
        </w:rPr>
        <w:t>ych</w:t>
      </w:r>
      <w:r>
        <w:rPr>
          <w:rFonts w:cstheme="minorHAnsi"/>
          <w:sz w:val="24"/>
          <w:szCs w:val="24"/>
        </w:rPr>
        <w:t xml:space="preserve"> do ogrzewania lokalu mieszkalnego w budynku wielorodzinnym </w:t>
      </w:r>
      <w:r w:rsidR="00132978">
        <w:rPr>
          <w:rFonts w:cstheme="minorHAnsi"/>
          <w:sz w:val="24"/>
          <w:szCs w:val="24"/>
        </w:rPr>
        <w:t xml:space="preserve">oraz zakup i montaż źródła ciepła </w:t>
      </w:r>
      <w:r w:rsidR="00331AEF">
        <w:rPr>
          <w:rFonts w:cstheme="minorHAnsi"/>
          <w:sz w:val="24"/>
          <w:szCs w:val="24"/>
        </w:rPr>
        <w:t>wymienionego w załączniku 1 i 1a, do celów ogrzewania lub ogrzewania i ciepłej wody użytkowej, podłączenie lokalu mieszkalnego do efektywnego źródła ciepła w budynku</w:t>
      </w:r>
      <w:r w:rsidR="00AA7C73">
        <w:rPr>
          <w:rFonts w:cstheme="minorHAnsi"/>
          <w:sz w:val="24"/>
          <w:szCs w:val="24"/>
        </w:rPr>
        <w:t>,</w:t>
      </w:r>
      <w:r w:rsidR="001A57AF">
        <w:rPr>
          <w:rFonts w:cstheme="minorHAnsi"/>
          <w:sz w:val="24"/>
          <w:szCs w:val="24"/>
        </w:rPr>
        <w:t xml:space="preserve"> </w:t>
      </w:r>
      <w:r>
        <w:rPr>
          <w:rFonts w:cstheme="minorHAnsi"/>
          <w:sz w:val="24"/>
          <w:szCs w:val="24"/>
        </w:rPr>
        <w:t>pod warunkiem, że:</w:t>
      </w:r>
    </w:p>
    <w:p w14:paraId="407E23FD" w14:textId="19383A23" w:rsidR="00023888" w:rsidRPr="00090A6F" w:rsidRDefault="00D36070" w:rsidP="00D36070">
      <w:pPr>
        <w:tabs>
          <w:tab w:val="left" w:pos="426"/>
        </w:tabs>
        <w:ind w:left="644"/>
        <w:jc w:val="both"/>
        <w:rPr>
          <w:rFonts w:cstheme="minorHAnsi"/>
          <w:sz w:val="24"/>
          <w:szCs w:val="24"/>
        </w:rPr>
      </w:pPr>
      <w:r>
        <w:rPr>
          <w:rFonts w:cstheme="minorHAnsi"/>
          <w:sz w:val="24"/>
          <w:szCs w:val="24"/>
        </w:rPr>
        <w:t>1)</w:t>
      </w:r>
      <w:r w:rsidR="00023888" w:rsidRPr="00090A6F">
        <w:rPr>
          <w:rFonts w:cstheme="minorHAnsi"/>
          <w:sz w:val="24"/>
          <w:szCs w:val="24"/>
        </w:rPr>
        <w:t xml:space="preserve"> lokal położony jest w Gminie Subkowy</w:t>
      </w:r>
      <w:r>
        <w:rPr>
          <w:rFonts w:cstheme="minorHAnsi"/>
          <w:sz w:val="24"/>
          <w:szCs w:val="24"/>
        </w:rPr>
        <w:t>;</w:t>
      </w:r>
    </w:p>
    <w:p w14:paraId="7D4EAB9C" w14:textId="5020E684" w:rsidR="00023888" w:rsidRDefault="00D36070" w:rsidP="00023888">
      <w:pPr>
        <w:pStyle w:val="Akapitzlist"/>
        <w:tabs>
          <w:tab w:val="left" w:pos="426"/>
        </w:tabs>
        <w:ind w:left="644"/>
        <w:jc w:val="both"/>
        <w:rPr>
          <w:rFonts w:cstheme="minorHAnsi"/>
          <w:sz w:val="24"/>
          <w:szCs w:val="24"/>
        </w:rPr>
      </w:pPr>
      <w:r>
        <w:rPr>
          <w:rFonts w:cstheme="minorHAnsi"/>
          <w:sz w:val="24"/>
          <w:szCs w:val="24"/>
        </w:rPr>
        <w:t>2)</w:t>
      </w:r>
      <w:r w:rsidR="00023888">
        <w:rPr>
          <w:rFonts w:cstheme="minorHAnsi"/>
          <w:sz w:val="24"/>
          <w:szCs w:val="24"/>
        </w:rPr>
        <w:t xml:space="preserve"> w lokalu mieszkalnym nie jest prowadzona działalność gospodarcza na powierzchni całkowitej przekraczającej 30</w:t>
      </w:r>
      <w:r w:rsidR="000C14E6">
        <w:rPr>
          <w:rFonts w:cstheme="minorHAnsi"/>
          <w:sz w:val="24"/>
          <w:szCs w:val="24"/>
        </w:rPr>
        <w:t xml:space="preserve"> %.</w:t>
      </w:r>
    </w:p>
    <w:p w14:paraId="231DCFCB" w14:textId="77777777" w:rsidR="000C14E6" w:rsidRDefault="000C14E6" w:rsidP="00023888">
      <w:pPr>
        <w:pStyle w:val="Akapitzlist"/>
        <w:tabs>
          <w:tab w:val="left" w:pos="426"/>
        </w:tabs>
        <w:ind w:left="644"/>
        <w:jc w:val="both"/>
        <w:rPr>
          <w:rFonts w:cstheme="minorHAnsi"/>
          <w:sz w:val="24"/>
          <w:szCs w:val="24"/>
        </w:rPr>
      </w:pPr>
    </w:p>
    <w:p w14:paraId="69401C16" w14:textId="711EBEFC" w:rsidR="000C14E6" w:rsidRDefault="000C14E6" w:rsidP="000C14E6">
      <w:pPr>
        <w:pStyle w:val="Akapitzlist"/>
        <w:numPr>
          <w:ilvl w:val="0"/>
          <w:numId w:val="3"/>
        </w:numPr>
        <w:tabs>
          <w:tab w:val="left" w:pos="426"/>
        </w:tabs>
        <w:jc w:val="both"/>
        <w:rPr>
          <w:rFonts w:cstheme="minorHAnsi"/>
          <w:sz w:val="24"/>
          <w:szCs w:val="24"/>
        </w:rPr>
      </w:pPr>
      <w:r>
        <w:rPr>
          <w:rFonts w:cstheme="minorHAnsi"/>
          <w:sz w:val="24"/>
          <w:szCs w:val="24"/>
        </w:rPr>
        <w:t>Przez nieefektywne źródło ciepła w rozumieniu programu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ekoprojektu dla kotłów na paliwo stałe.</w:t>
      </w:r>
    </w:p>
    <w:p w14:paraId="6F8D83EE" w14:textId="77777777" w:rsidR="00D6028B" w:rsidRDefault="00D6028B" w:rsidP="00D6028B">
      <w:pPr>
        <w:pStyle w:val="Akapitzlist"/>
        <w:tabs>
          <w:tab w:val="left" w:pos="426"/>
        </w:tabs>
        <w:ind w:left="644"/>
        <w:jc w:val="both"/>
        <w:rPr>
          <w:rFonts w:cstheme="minorHAnsi"/>
          <w:sz w:val="24"/>
          <w:szCs w:val="24"/>
        </w:rPr>
      </w:pPr>
    </w:p>
    <w:p w14:paraId="7188221A" w14:textId="03CF1208" w:rsidR="00D47CAA" w:rsidRDefault="00D47CAA" w:rsidP="000C14E6">
      <w:pPr>
        <w:pStyle w:val="Akapitzlist"/>
        <w:numPr>
          <w:ilvl w:val="0"/>
          <w:numId w:val="3"/>
        </w:numPr>
        <w:tabs>
          <w:tab w:val="left" w:pos="426"/>
        </w:tabs>
        <w:jc w:val="both"/>
        <w:rPr>
          <w:rFonts w:cstheme="minorHAnsi"/>
          <w:sz w:val="24"/>
          <w:szCs w:val="24"/>
        </w:rPr>
      </w:pPr>
      <w:r>
        <w:rPr>
          <w:rFonts w:cstheme="minorHAnsi"/>
          <w:sz w:val="24"/>
          <w:szCs w:val="24"/>
        </w:rPr>
        <w:t xml:space="preserve">Dotacja celowa może być udzielona na demontaż wszystkich </w:t>
      </w:r>
      <w:r w:rsidR="0057786D">
        <w:rPr>
          <w:rFonts w:cstheme="minorHAnsi"/>
          <w:sz w:val="24"/>
          <w:szCs w:val="24"/>
        </w:rPr>
        <w:t>nieefektywnych źródeł ciepła na paliwa stałe służących do ogrzewania lokalu mieszkalnego oraz</w:t>
      </w:r>
      <w:r w:rsidR="00E12640">
        <w:rPr>
          <w:rFonts w:cstheme="minorHAnsi"/>
          <w:sz w:val="24"/>
          <w:szCs w:val="24"/>
        </w:rPr>
        <w:t xml:space="preserve"> </w:t>
      </w:r>
      <w:r w:rsidR="0057786D">
        <w:rPr>
          <w:rFonts w:cstheme="minorHAnsi"/>
          <w:sz w:val="24"/>
          <w:szCs w:val="24"/>
        </w:rPr>
        <w:t>:</w:t>
      </w:r>
    </w:p>
    <w:p w14:paraId="133CA3FF" w14:textId="7BF662F7" w:rsidR="0057786D" w:rsidRDefault="00AB6365" w:rsidP="0057786D">
      <w:pPr>
        <w:pStyle w:val="Akapitzlist"/>
        <w:numPr>
          <w:ilvl w:val="0"/>
          <w:numId w:val="4"/>
        </w:numPr>
        <w:tabs>
          <w:tab w:val="left" w:pos="426"/>
        </w:tabs>
        <w:jc w:val="both"/>
        <w:rPr>
          <w:rFonts w:cstheme="minorHAnsi"/>
          <w:sz w:val="24"/>
          <w:szCs w:val="24"/>
        </w:rPr>
      </w:pPr>
      <w:r>
        <w:rPr>
          <w:rFonts w:cstheme="minorHAnsi"/>
          <w:sz w:val="24"/>
          <w:szCs w:val="24"/>
        </w:rPr>
        <w:t>z</w:t>
      </w:r>
      <w:r w:rsidR="0057786D">
        <w:rPr>
          <w:rFonts w:cstheme="minorHAnsi"/>
          <w:sz w:val="24"/>
          <w:szCs w:val="24"/>
        </w:rPr>
        <w:t>akup i montaż źródła ciepła wymienionego w załączniku</w:t>
      </w:r>
      <w:r w:rsidR="003E2EB3">
        <w:rPr>
          <w:rFonts w:cstheme="minorHAnsi"/>
          <w:sz w:val="24"/>
          <w:szCs w:val="24"/>
        </w:rPr>
        <w:t xml:space="preserve"> Nr 1</w:t>
      </w:r>
      <w:r w:rsidR="003E6B76">
        <w:rPr>
          <w:rFonts w:cstheme="minorHAnsi"/>
          <w:sz w:val="24"/>
          <w:szCs w:val="24"/>
        </w:rPr>
        <w:t xml:space="preserve"> i 1a</w:t>
      </w:r>
      <w:r w:rsidR="003E2EB3">
        <w:rPr>
          <w:rFonts w:cstheme="minorHAnsi"/>
          <w:sz w:val="24"/>
          <w:szCs w:val="24"/>
        </w:rPr>
        <w:t xml:space="preserve"> do </w:t>
      </w:r>
      <w:r w:rsidR="009A1A99">
        <w:rPr>
          <w:rFonts w:cstheme="minorHAnsi"/>
          <w:sz w:val="24"/>
          <w:szCs w:val="24"/>
        </w:rPr>
        <w:t>P</w:t>
      </w:r>
      <w:r w:rsidR="003E2EB3">
        <w:rPr>
          <w:rFonts w:cstheme="minorHAnsi"/>
          <w:sz w:val="24"/>
          <w:szCs w:val="24"/>
        </w:rPr>
        <w:t>rogramu</w:t>
      </w:r>
      <w:r w:rsidR="0057786D">
        <w:rPr>
          <w:rFonts w:cstheme="minorHAnsi"/>
          <w:sz w:val="24"/>
          <w:szCs w:val="24"/>
        </w:rPr>
        <w:t>, do celów ogrzewania lub ogrzewania i ciepłej wody użytkowej lokalu mieszkalnego</w:t>
      </w:r>
      <w:r w:rsidR="003E2EB3">
        <w:rPr>
          <w:rFonts w:cstheme="minorHAnsi"/>
          <w:sz w:val="24"/>
          <w:szCs w:val="24"/>
        </w:rPr>
        <w:t xml:space="preserve"> albo</w:t>
      </w:r>
    </w:p>
    <w:p w14:paraId="730549A7" w14:textId="40671956" w:rsidR="0057786D" w:rsidRDefault="00AB6365" w:rsidP="0057786D">
      <w:pPr>
        <w:pStyle w:val="Akapitzlist"/>
        <w:numPr>
          <w:ilvl w:val="0"/>
          <w:numId w:val="4"/>
        </w:numPr>
        <w:tabs>
          <w:tab w:val="left" w:pos="426"/>
        </w:tabs>
        <w:jc w:val="both"/>
        <w:rPr>
          <w:rFonts w:cstheme="minorHAnsi"/>
          <w:sz w:val="24"/>
          <w:szCs w:val="24"/>
        </w:rPr>
      </w:pPr>
      <w:r>
        <w:rPr>
          <w:rFonts w:cstheme="minorHAnsi"/>
          <w:sz w:val="24"/>
          <w:szCs w:val="24"/>
        </w:rPr>
        <w:lastRenderedPageBreak/>
        <w:t>p</w:t>
      </w:r>
      <w:r w:rsidR="0057786D">
        <w:rPr>
          <w:rFonts w:cstheme="minorHAnsi"/>
          <w:sz w:val="24"/>
          <w:szCs w:val="24"/>
        </w:rPr>
        <w:t>odłączenie lokalu mieszkalnego do efektywnego źródła ciepła w budynku, spełniającego wymagania</w:t>
      </w:r>
      <w:r w:rsidR="00C2700A">
        <w:rPr>
          <w:rFonts w:cstheme="minorHAnsi"/>
          <w:sz w:val="24"/>
          <w:szCs w:val="24"/>
        </w:rPr>
        <w:t>,</w:t>
      </w:r>
      <w:r w:rsidR="0057786D">
        <w:rPr>
          <w:rFonts w:cstheme="minorHAnsi"/>
          <w:sz w:val="24"/>
          <w:szCs w:val="24"/>
        </w:rPr>
        <w:t xml:space="preserve"> o których mowa w </w:t>
      </w:r>
      <w:r w:rsidR="003E2EB3">
        <w:rPr>
          <w:rFonts w:cstheme="minorHAnsi"/>
          <w:sz w:val="24"/>
          <w:szCs w:val="24"/>
        </w:rPr>
        <w:t xml:space="preserve">ust. 10 pkt 5 i 6 Części 1) </w:t>
      </w:r>
      <w:r w:rsidR="00F76E97">
        <w:rPr>
          <w:rFonts w:cstheme="minorHAnsi"/>
          <w:sz w:val="24"/>
          <w:szCs w:val="24"/>
        </w:rPr>
        <w:t>P</w:t>
      </w:r>
      <w:r w:rsidR="003E2EB3">
        <w:rPr>
          <w:rFonts w:cstheme="minorHAnsi"/>
          <w:sz w:val="24"/>
          <w:szCs w:val="24"/>
        </w:rPr>
        <w:t>rogramu.</w:t>
      </w:r>
    </w:p>
    <w:p w14:paraId="7D6DBBEB" w14:textId="77777777" w:rsidR="00D6028B" w:rsidRDefault="00D6028B" w:rsidP="00D6028B">
      <w:pPr>
        <w:pStyle w:val="Akapitzlist"/>
        <w:tabs>
          <w:tab w:val="left" w:pos="426"/>
        </w:tabs>
        <w:ind w:left="1004"/>
        <w:jc w:val="both"/>
        <w:rPr>
          <w:rFonts w:cstheme="minorHAnsi"/>
          <w:sz w:val="24"/>
          <w:szCs w:val="24"/>
        </w:rPr>
      </w:pPr>
    </w:p>
    <w:p w14:paraId="67F4594A" w14:textId="79E305F2" w:rsidR="0057786D" w:rsidRDefault="0057786D" w:rsidP="0057786D">
      <w:pPr>
        <w:pStyle w:val="Akapitzlist"/>
        <w:numPr>
          <w:ilvl w:val="0"/>
          <w:numId w:val="3"/>
        </w:numPr>
        <w:tabs>
          <w:tab w:val="left" w:pos="426"/>
        </w:tabs>
        <w:jc w:val="both"/>
        <w:rPr>
          <w:rFonts w:cstheme="minorHAnsi"/>
          <w:sz w:val="24"/>
          <w:szCs w:val="24"/>
        </w:rPr>
      </w:pPr>
      <w:r>
        <w:rPr>
          <w:rFonts w:cstheme="minorHAnsi"/>
          <w:sz w:val="24"/>
          <w:szCs w:val="24"/>
        </w:rPr>
        <w:t>Dodatkowo mogą być wykonane (dopuszcza się wybór więcej niż jednego elementu z zakresu):</w:t>
      </w:r>
    </w:p>
    <w:p w14:paraId="563E035D" w14:textId="21ECEC97" w:rsidR="0057786D" w:rsidRDefault="008B5D10" w:rsidP="0057786D">
      <w:pPr>
        <w:pStyle w:val="Akapitzlist"/>
        <w:numPr>
          <w:ilvl w:val="0"/>
          <w:numId w:val="5"/>
        </w:numPr>
        <w:tabs>
          <w:tab w:val="left" w:pos="426"/>
        </w:tabs>
        <w:jc w:val="both"/>
        <w:rPr>
          <w:rFonts w:cstheme="minorHAnsi"/>
          <w:sz w:val="24"/>
          <w:szCs w:val="24"/>
        </w:rPr>
      </w:pPr>
      <w:r>
        <w:rPr>
          <w:rFonts w:cstheme="minorHAnsi"/>
          <w:sz w:val="24"/>
          <w:szCs w:val="24"/>
        </w:rPr>
        <w:t>d</w:t>
      </w:r>
      <w:r w:rsidR="0057786D">
        <w:rPr>
          <w:rFonts w:cstheme="minorHAnsi"/>
          <w:sz w:val="24"/>
          <w:szCs w:val="24"/>
        </w:rPr>
        <w:t>emontaż, zakup i montaż nowej instalacji centralnego ogrzewania i/lub c</w:t>
      </w:r>
      <w:r w:rsidR="00C2700A">
        <w:rPr>
          <w:rFonts w:cstheme="minorHAnsi"/>
          <w:sz w:val="24"/>
          <w:szCs w:val="24"/>
        </w:rPr>
        <w:t>iepłej wody użytkowej</w:t>
      </w:r>
      <w:r w:rsidR="0057786D">
        <w:rPr>
          <w:rFonts w:cstheme="minorHAnsi"/>
          <w:sz w:val="24"/>
          <w:szCs w:val="24"/>
        </w:rPr>
        <w:t xml:space="preserve"> w lokalu mieszkalnym, instalacji gazowej od przyłącza gazowego/zbiornika na gaz do kotła,</w:t>
      </w:r>
    </w:p>
    <w:p w14:paraId="46274D2E" w14:textId="5A90B18B" w:rsidR="0057786D" w:rsidRDefault="008B5D10" w:rsidP="0057786D">
      <w:pPr>
        <w:pStyle w:val="Akapitzlist"/>
        <w:numPr>
          <w:ilvl w:val="0"/>
          <w:numId w:val="5"/>
        </w:numPr>
        <w:tabs>
          <w:tab w:val="left" w:pos="426"/>
        </w:tabs>
        <w:jc w:val="both"/>
        <w:rPr>
          <w:rFonts w:cstheme="minorHAnsi"/>
          <w:sz w:val="24"/>
          <w:szCs w:val="24"/>
        </w:rPr>
      </w:pPr>
      <w:r>
        <w:rPr>
          <w:rFonts w:cstheme="minorHAnsi"/>
          <w:sz w:val="24"/>
          <w:szCs w:val="24"/>
        </w:rPr>
        <w:t>z</w:t>
      </w:r>
      <w:r w:rsidR="0057786D">
        <w:rPr>
          <w:rFonts w:cstheme="minorHAnsi"/>
          <w:sz w:val="24"/>
          <w:szCs w:val="24"/>
        </w:rPr>
        <w:t xml:space="preserve">akup i montaż okien w lokalu mieszkalnym </w:t>
      </w:r>
      <w:r w:rsidR="00E03333">
        <w:rPr>
          <w:rFonts w:cstheme="minorHAnsi"/>
          <w:sz w:val="24"/>
          <w:szCs w:val="24"/>
        </w:rPr>
        <w:t>i/</w:t>
      </w:r>
      <w:r w:rsidR="0057786D">
        <w:rPr>
          <w:rFonts w:cstheme="minorHAnsi"/>
          <w:sz w:val="24"/>
          <w:szCs w:val="24"/>
        </w:rPr>
        <w:t>lub drzwi oddzielających lokal od przestrzeni nieogrzewanej lub środowiska zewnętrznego</w:t>
      </w:r>
      <w:r w:rsidR="003E2CE8">
        <w:rPr>
          <w:rFonts w:cstheme="minorHAnsi"/>
          <w:sz w:val="24"/>
          <w:szCs w:val="24"/>
        </w:rPr>
        <w:t xml:space="preserve"> </w:t>
      </w:r>
      <w:r w:rsidR="0057786D">
        <w:rPr>
          <w:rFonts w:cstheme="minorHAnsi"/>
          <w:sz w:val="24"/>
          <w:szCs w:val="24"/>
        </w:rPr>
        <w:t>(zawiera również demontaż),</w:t>
      </w:r>
    </w:p>
    <w:p w14:paraId="15240DF3" w14:textId="76ECFBD2" w:rsidR="0057786D" w:rsidRDefault="008B5D10" w:rsidP="0057786D">
      <w:pPr>
        <w:pStyle w:val="Akapitzlist"/>
        <w:numPr>
          <w:ilvl w:val="0"/>
          <w:numId w:val="5"/>
        </w:numPr>
        <w:tabs>
          <w:tab w:val="left" w:pos="426"/>
        </w:tabs>
        <w:jc w:val="both"/>
        <w:rPr>
          <w:rFonts w:cstheme="minorHAnsi"/>
          <w:sz w:val="24"/>
          <w:szCs w:val="24"/>
        </w:rPr>
      </w:pPr>
      <w:r>
        <w:rPr>
          <w:rFonts w:cstheme="minorHAnsi"/>
          <w:sz w:val="24"/>
          <w:szCs w:val="24"/>
        </w:rPr>
        <w:t>z</w:t>
      </w:r>
      <w:r w:rsidR="0057786D">
        <w:rPr>
          <w:rFonts w:cstheme="minorHAnsi"/>
          <w:sz w:val="24"/>
          <w:szCs w:val="24"/>
        </w:rPr>
        <w:t>akup i montaż wentylacji mechanicznej z odzyskiem ciepła w lokalu mieszkalnym,</w:t>
      </w:r>
    </w:p>
    <w:p w14:paraId="58DF2A34" w14:textId="2CAB7337" w:rsidR="0057786D" w:rsidRDefault="008B5D10" w:rsidP="0057786D">
      <w:pPr>
        <w:pStyle w:val="Akapitzlist"/>
        <w:numPr>
          <w:ilvl w:val="0"/>
          <w:numId w:val="5"/>
        </w:numPr>
        <w:tabs>
          <w:tab w:val="left" w:pos="426"/>
        </w:tabs>
        <w:jc w:val="both"/>
        <w:rPr>
          <w:rFonts w:cstheme="minorHAnsi"/>
          <w:sz w:val="24"/>
          <w:szCs w:val="24"/>
        </w:rPr>
      </w:pPr>
      <w:r>
        <w:rPr>
          <w:rFonts w:cstheme="minorHAnsi"/>
          <w:sz w:val="24"/>
          <w:szCs w:val="24"/>
        </w:rPr>
        <w:t>z</w:t>
      </w:r>
      <w:r w:rsidR="0057786D">
        <w:rPr>
          <w:rFonts w:cstheme="minorHAnsi"/>
          <w:sz w:val="24"/>
          <w:szCs w:val="24"/>
        </w:rPr>
        <w:t>okumentacja projektowa dotycząca powyższego zakresu.</w:t>
      </w:r>
    </w:p>
    <w:p w14:paraId="2704C75B" w14:textId="77777777" w:rsidR="00D6028B" w:rsidRDefault="00D6028B" w:rsidP="00D6028B">
      <w:pPr>
        <w:pStyle w:val="Akapitzlist"/>
        <w:tabs>
          <w:tab w:val="left" w:pos="426"/>
        </w:tabs>
        <w:ind w:left="1004"/>
        <w:jc w:val="both"/>
        <w:rPr>
          <w:rFonts w:cstheme="minorHAnsi"/>
          <w:sz w:val="24"/>
          <w:szCs w:val="24"/>
        </w:rPr>
      </w:pPr>
    </w:p>
    <w:p w14:paraId="46253CD1" w14:textId="02ACC8A2" w:rsidR="000F22DC" w:rsidRDefault="00C40FA9" w:rsidP="000F22DC">
      <w:pPr>
        <w:pStyle w:val="Akapitzlist"/>
        <w:numPr>
          <w:ilvl w:val="0"/>
          <w:numId w:val="3"/>
        </w:numPr>
        <w:tabs>
          <w:tab w:val="left" w:pos="426"/>
        </w:tabs>
        <w:jc w:val="both"/>
        <w:rPr>
          <w:rFonts w:cstheme="minorHAnsi"/>
          <w:sz w:val="24"/>
          <w:szCs w:val="24"/>
        </w:rPr>
      </w:pPr>
      <w:r>
        <w:rPr>
          <w:rFonts w:cstheme="minorHAnsi"/>
          <w:sz w:val="24"/>
          <w:szCs w:val="24"/>
        </w:rPr>
        <w:t>Szczegółowy katalog kosztów kwalifikowanych znajduje się w załącznik</w:t>
      </w:r>
      <w:r w:rsidR="00773A0E">
        <w:rPr>
          <w:rFonts w:cstheme="minorHAnsi"/>
          <w:sz w:val="24"/>
          <w:szCs w:val="24"/>
        </w:rPr>
        <w:t>ach 1 i 1</w:t>
      </w:r>
      <w:r w:rsidR="003441FF">
        <w:rPr>
          <w:rFonts w:cstheme="minorHAnsi"/>
          <w:sz w:val="24"/>
          <w:szCs w:val="24"/>
        </w:rPr>
        <w:t>a.</w:t>
      </w:r>
    </w:p>
    <w:p w14:paraId="01C837ED" w14:textId="77777777" w:rsidR="00D6028B" w:rsidRDefault="00D6028B" w:rsidP="00D6028B">
      <w:pPr>
        <w:pStyle w:val="Akapitzlist"/>
        <w:tabs>
          <w:tab w:val="left" w:pos="426"/>
        </w:tabs>
        <w:ind w:left="644"/>
        <w:jc w:val="both"/>
        <w:rPr>
          <w:rFonts w:cstheme="minorHAnsi"/>
          <w:sz w:val="24"/>
          <w:szCs w:val="24"/>
        </w:rPr>
      </w:pPr>
    </w:p>
    <w:p w14:paraId="0D208241" w14:textId="24BF34C9" w:rsidR="00C40FA9" w:rsidRDefault="00FC7576" w:rsidP="000F22DC">
      <w:pPr>
        <w:pStyle w:val="Akapitzlist"/>
        <w:numPr>
          <w:ilvl w:val="0"/>
          <w:numId w:val="3"/>
        </w:numPr>
        <w:tabs>
          <w:tab w:val="left" w:pos="426"/>
        </w:tabs>
        <w:jc w:val="both"/>
        <w:rPr>
          <w:rFonts w:cstheme="minorHAnsi"/>
          <w:sz w:val="24"/>
          <w:szCs w:val="24"/>
        </w:rPr>
      </w:pPr>
      <w:r>
        <w:rPr>
          <w:rFonts w:cstheme="minorHAnsi"/>
          <w:sz w:val="24"/>
          <w:szCs w:val="24"/>
        </w:rPr>
        <w:t>Otrzymanie dofinansowania na zakup i montaż indywidualnego źródła ciepła w lokalu mieszkalnym nie jest możliwe w prz</w:t>
      </w:r>
      <w:r w:rsidR="005E6F34">
        <w:rPr>
          <w:rFonts w:cstheme="minorHAnsi"/>
          <w:sz w:val="24"/>
          <w:szCs w:val="24"/>
        </w:rPr>
        <w:t>ypadku, gdy dla budynku mieszkalnego wielorodzinnego, w którym znajduje się lokal, którego dotyczy wniosek, istnieją techniczne i ekonomiczne warunki przyłączenia do sieci ciepłowniczej lub jest on podłączony do sieci ciepłowniczej.</w:t>
      </w:r>
    </w:p>
    <w:p w14:paraId="256C2BA7" w14:textId="739E004E" w:rsidR="005E6F34" w:rsidRDefault="005E6F34" w:rsidP="000F22DC">
      <w:pPr>
        <w:pStyle w:val="Akapitzlist"/>
        <w:numPr>
          <w:ilvl w:val="0"/>
          <w:numId w:val="3"/>
        </w:numPr>
        <w:tabs>
          <w:tab w:val="left" w:pos="426"/>
        </w:tabs>
        <w:jc w:val="both"/>
        <w:rPr>
          <w:rFonts w:cstheme="minorHAnsi"/>
          <w:sz w:val="24"/>
          <w:szCs w:val="24"/>
        </w:rPr>
      </w:pPr>
      <w:r>
        <w:rPr>
          <w:rFonts w:cstheme="minorHAnsi"/>
          <w:sz w:val="24"/>
          <w:szCs w:val="24"/>
        </w:rPr>
        <w:t>W ramach programu „Ciepłe mieszkanie” można dofinansować zakup i montaż tylko jednego źródła ciepła dla celów ogrzewania lub ogrzewania i c</w:t>
      </w:r>
      <w:r w:rsidR="003441FF">
        <w:rPr>
          <w:rFonts w:cstheme="minorHAnsi"/>
          <w:sz w:val="24"/>
          <w:szCs w:val="24"/>
        </w:rPr>
        <w:t>iepłej wody użytkowej</w:t>
      </w:r>
      <w:r>
        <w:rPr>
          <w:rFonts w:cstheme="minorHAnsi"/>
          <w:sz w:val="24"/>
          <w:szCs w:val="24"/>
        </w:rPr>
        <w:t>. Wyjątek stanowi ogrzewanie elektryczne, które może się składać z kilku urządzeń trwale zainstalowanych w lokalu mieszkalnym, tworzących system ogrzewania tego lokalu mieszkalnego.</w:t>
      </w:r>
    </w:p>
    <w:p w14:paraId="618E1ADF" w14:textId="77777777" w:rsidR="00D6028B" w:rsidRDefault="00D6028B" w:rsidP="00D6028B">
      <w:pPr>
        <w:pStyle w:val="Akapitzlist"/>
        <w:tabs>
          <w:tab w:val="left" w:pos="426"/>
        </w:tabs>
        <w:ind w:left="644"/>
        <w:jc w:val="both"/>
        <w:rPr>
          <w:rFonts w:cstheme="minorHAnsi"/>
          <w:sz w:val="24"/>
          <w:szCs w:val="24"/>
        </w:rPr>
      </w:pPr>
    </w:p>
    <w:p w14:paraId="2427BD1E" w14:textId="3696E940" w:rsidR="005E6F34" w:rsidRDefault="005E6F34" w:rsidP="000F22DC">
      <w:pPr>
        <w:pStyle w:val="Akapitzlist"/>
        <w:numPr>
          <w:ilvl w:val="0"/>
          <w:numId w:val="3"/>
        </w:numPr>
        <w:tabs>
          <w:tab w:val="left" w:pos="426"/>
        </w:tabs>
        <w:jc w:val="both"/>
        <w:rPr>
          <w:rFonts w:cstheme="minorHAnsi"/>
          <w:sz w:val="24"/>
          <w:szCs w:val="24"/>
        </w:rPr>
      </w:pPr>
      <w:r>
        <w:rPr>
          <w:rFonts w:cstheme="minorHAnsi"/>
          <w:sz w:val="24"/>
          <w:szCs w:val="24"/>
        </w:rPr>
        <w:t xml:space="preserve">Wymieniane źródło ciepła na paliwo stałe musi być trwale wyłączone z użytku. Potwierdzeniem trwałego wyłączenia z użytku źródła ciepła na paliwo stałe jest imienny dokument zezłomowania / karta przekazania odpadu / formularz przyjęcia odpadów metali. W przypadku pieców kaflowych i innych źródeł ciepła, które </w:t>
      </w:r>
      <w:r w:rsidR="009405A3">
        <w:rPr>
          <w:rFonts w:cstheme="minorHAnsi"/>
          <w:sz w:val="24"/>
          <w:szCs w:val="24"/>
        </w:rPr>
        <w:t>nie podlegają zezłomowaniu, należy przedstawić odpowiedni protokół kominiarski wydany przez mistrza kominiarskiego, potwierdzający trwałe odłączenie od przewodu kominowego. Beneficjent końcowy zobowiązany jest przedłożyć ww. dokumenty.</w:t>
      </w:r>
    </w:p>
    <w:p w14:paraId="65854298" w14:textId="77777777" w:rsidR="00E03333" w:rsidRPr="00E03333" w:rsidRDefault="00E03333" w:rsidP="00E03333">
      <w:pPr>
        <w:pStyle w:val="Akapitzlist"/>
        <w:rPr>
          <w:rFonts w:cstheme="minorHAnsi"/>
          <w:sz w:val="24"/>
          <w:szCs w:val="24"/>
        </w:rPr>
      </w:pPr>
    </w:p>
    <w:p w14:paraId="346D7098" w14:textId="2FFFF898" w:rsidR="00E03333" w:rsidRDefault="00E03333" w:rsidP="000F22DC">
      <w:pPr>
        <w:pStyle w:val="Akapitzlist"/>
        <w:numPr>
          <w:ilvl w:val="0"/>
          <w:numId w:val="3"/>
        </w:numPr>
        <w:tabs>
          <w:tab w:val="left" w:pos="426"/>
        </w:tabs>
        <w:jc w:val="both"/>
        <w:rPr>
          <w:rFonts w:cstheme="minorHAnsi"/>
          <w:sz w:val="24"/>
          <w:szCs w:val="24"/>
        </w:rPr>
      </w:pPr>
      <w:r>
        <w:rPr>
          <w:rFonts w:cstheme="minorHAnsi"/>
          <w:sz w:val="24"/>
          <w:szCs w:val="24"/>
        </w:rPr>
        <w:t>W przypadku, gdy w lokalu mieszkalnym</w:t>
      </w:r>
      <w:r w:rsidR="008B2676">
        <w:rPr>
          <w:rFonts w:cstheme="minorHAnsi"/>
          <w:sz w:val="24"/>
          <w:szCs w:val="24"/>
        </w:rPr>
        <w:t xml:space="preserve"> </w:t>
      </w:r>
      <w:r>
        <w:rPr>
          <w:rFonts w:cstheme="minorHAnsi"/>
          <w:sz w:val="24"/>
          <w:szCs w:val="24"/>
        </w:rPr>
        <w:t>w budynku wielorodzinnym, w którym realizowane jest przedsięwzięcie, prowadzona jest działalność gospodarcza</w:t>
      </w:r>
      <w:r w:rsidR="00036CBC">
        <w:rPr>
          <w:rFonts w:cstheme="minorHAnsi"/>
          <w:sz w:val="24"/>
          <w:szCs w:val="24"/>
        </w:rPr>
        <w:t>,</w:t>
      </w:r>
      <w:r>
        <w:rPr>
          <w:rFonts w:cstheme="minorHAnsi"/>
          <w:sz w:val="24"/>
          <w:szCs w:val="24"/>
        </w:rPr>
        <w:t xml:space="preserve"> rozumiana zgodnie z unijnym prawem konkurencji, na powierzchni całkowitej nie przekraczającej 30% lokalu mieszkalnego</w:t>
      </w:r>
      <w:r w:rsidR="00CF2F70">
        <w:rPr>
          <w:rFonts w:cstheme="minorHAnsi"/>
          <w:sz w:val="24"/>
          <w:szCs w:val="24"/>
        </w:rPr>
        <w:t>, wysokość dotacji jest pomniejszana proporcjonalnie do powierzchni zajmowanej na prowadzenie działalności gospodarczej.</w:t>
      </w:r>
    </w:p>
    <w:p w14:paraId="3A81AF40" w14:textId="77777777" w:rsidR="00CF2F70" w:rsidRPr="00CF2F70" w:rsidRDefault="00CF2F70" w:rsidP="00CF2F70">
      <w:pPr>
        <w:pStyle w:val="Akapitzlist"/>
        <w:rPr>
          <w:rFonts w:cstheme="minorHAnsi"/>
          <w:sz w:val="24"/>
          <w:szCs w:val="24"/>
        </w:rPr>
      </w:pPr>
    </w:p>
    <w:p w14:paraId="081F796B" w14:textId="7BCB0286" w:rsidR="00CF2F70" w:rsidRDefault="00CF2F70" w:rsidP="000F22DC">
      <w:pPr>
        <w:pStyle w:val="Akapitzlist"/>
        <w:numPr>
          <w:ilvl w:val="0"/>
          <w:numId w:val="3"/>
        </w:numPr>
        <w:tabs>
          <w:tab w:val="left" w:pos="426"/>
        </w:tabs>
        <w:jc w:val="both"/>
        <w:rPr>
          <w:rFonts w:cstheme="minorHAnsi"/>
          <w:sz w:val="24"/>
          <w:szCs w:val="24"/>
        </w:rPr>
      </w:pPr>
      <w:r>
        <w:rPr>
          <w:rFonts w:cstheme="minorHAnsi"/>
          <w:sz w:val="24"/>
          <w:szCs w:val="24"/>
        </w:rPr>
        <w:t xml:space="preserve">Warunkiem udzielenia dofinansowania jest zobowiązanie się Beneficjenta, że po zakończeniu realizacji przedsięwzięcia w ramach Programu w lokalu mieszkalnym objętym dofinansowaniem: </w:t>
      </w:r>
    </w:p>
    <w:p w14:paraId="5A9FF450" w14:textId="77777777" w:rsidR="003012CE" w:rsidRPr="003012CE" w:rsidRDefault="003012CE" w:rsidP="003012CE">
      <w:pPr>
        <w:pStyle w:val="Akapitzlist"/>
        <w:rPr>
          <w:rFonts w:cstheme="minorHAnsi"/>
          <w:sz w:val="24"/>
          <w:szCs w:val="24"/>
        </w:rPr>
      </w:pPr>
    </w:p>
    <w:p w14:paraId="1F495072" w14:textId="70421AAA" w:rsidR="003012CE" w:rsidRPr="00A95C91" w:rsidRDefault="00A20670" w:rsidP="00A95C91">
      <w:pPr>
        <w:pStyle w:val="Akapitzlist"/>
        <w:numPr>
          <w:ilvl w:val="0"/>
          <w:numId w:val="34"/>
        </w:numPr>
        <w:tabs>
          <w:tab w:val="left" w:pos="426"/>
        </w:tabs>
        <w:jc w:val="both"/>
        <w:rPr>
          <w:rFonts w:cstheme="minorHAnsi"/>
          <w:sz w:val="24"/>
          <w:szCs w:val="24"/>
        </w:rPr>
      </w:pPr>
      <w:r>
        <w:rPr>
          <w:rFonts w:cstheme="minorHAnsi"/>
          <w:sz w:val="24"/>
          <w:szCs w:val="24"/>
        </w:rPr>
        <w:t>n</w:t>
      </w:r>
      <w:r w:rsidR="003012CE">
        <w:rPr>
          <w:rFonts w:cstheme="minorHAnsi"/>
          <w:sz w:val="24"/>
          <w:szCs w:val="24"/>
        </w:rPr>
        <w:t>ie będzie zainstalowane i nie będzie użytkowane źródło ciepła na paliwo stałe o klasie niższej niż 5 klasa według normy przenoszącej normę europejską</w:t>
      </w:r>
      <w:r w:rsidR="003012CE" w:rsidRPr="003012CE">
        <w:rPr>
          <w:rFonts w:cstheme="minorHAnsi"/>
          <w:sz w:val="24"/>
          <w:szCs w:val="24"/>
        </w:rPr>
        <w:t xml:space="preserve"> EN </w:t>
      </w:r>
      <w:r w:rsidR="003012CE" w:rsidRPr="00A95C91">
        <w:rPr>
          <w:rFonts w:cstheme="minorHAnsi"/>
          <w:sz w:val="24"/>
          <w:szCs w:val="24"/>
        </w:rPr>
        <w:t>303-5,</w:t>
      </w:r>
    </w:p>
    <w:p w14:paraId="0B84063C" w14:textId="59016961" w:rsidR="003012CE" w:rsidRDefault="00A20670" w:rsidP="003012CE">
      <w:pPr>
        <w:pStyle w:val="Akapitzlist"/>
        <w:numPr>
          <w:ilvl w:val="0"/>
          <w:numId w:val="34"/>
        </w:numPr>
        <w:tabs>
          <w:tab w:val="left" w:pos="426"/>
        </w:tabs>
        <w:jc w:val="both"/>
        <w:rPr>
          <w:rFonts w:cstheme="minorHAnsi"/>
          <w:sz w:val="24"/>
          <w:szCs w:val="24"/>
        </w:rPr>
      </w:pPr>
      <w:r>
        <w:rPr>
          <w:rFonts w:cstheme="minorHAnsi"/>
          <w:sz w:val="24"/>
          <w:szCs w:val="24"/>
        </w:rPr>
        <w:t>z</w:t>
      </w:r>
      <w:r w:rsidR="003012CE">
        <w:rPr>
          <w:rFonts w:cstheme="minorHAnsi"/>
          <w:sz w:val="24"/>
          <w:szCs w:val="24"/>
        </w:rPr>
        <w:t>amontowane w lokalu mieszkalnym kominki wykorzystywane na cele rekreacyjne będą spełniać wymagania ekoprojektu. Wymagania ekoprojektu określone zostały w Rozporządzeniu Komisji (UE) 2015/1185 z dnia 24 kwietnia 2015 r. w sprawie wykonania dyrektywy Parlamentu Europejskiego i Rady 2009/125/WE w odniesieniu do wymogów dotyczących ekoprojektu dla miejscowych ogrzewaczy pomieszczeń na paliwo stałe</w:t>
      </w:r>
      <w:r w:rsidR="009C33B9">
        <w:rPr>
          <w:rFonts w:cstheme="minorHAnsi"/>
          <w:sz w:val="24"/>
          <w:szCs w:val="24"/>
        </w:rPr>
        <w:t>,</w:t>
      </w:r>
    </w:p>
    <w:p w14:paraId="24BF1FD0" w14:textId="4A8B7F76" w:rsidR="003012CE" w:rsidRDefault="00A20670" w:rsidP="003012CE">
      <w:pPr>
        <w:pStyle w:val="Akapitzlist"/>
        <w:numPr>
          <w:ilvl w:val="0"/>
          <w:numId w:val="34"/>
        </w:numPr>
        <w:tabs>
          <w:tab w:val="left" w:pos="426"/>
        </w:tabs>
        <w:jc w:val="both"/>
        <w:rPr>
          <w:rFonts w:cstheme="minorHAnsi"/>
          <w:sz w:val="24"/>
          <w:szCs w:val="24"/>
        </w:rPr>
      </w:pPr>
      <w:r>
        <w:rPr>
          <w:rFonts w:cstheme="minorHAnsi"/>
          <w:sz w:val="24"/>
          <w:szCs w:val="24"/>
        </w:rPr>
        <w:t>w</w:t>
      </w:r>
      <w:r w:rsidR="003012CE">
        <w:rPr>
          <w:rFonts w:cstheme="minorHAnsi"/>
          <w:sz w:val="24"/>
          <w:szCs w:val="24"/>
        </w:rPr>
        <w:t xml:space="preserve">szystkie zainstalowane oraz użytkowane urządzenia służące do celów ogrzewania i/lub przygotowania ciepłej wody użytkowej (w tym kominki wykorzystywane na cele rekreacyjne) będą spełniać docelowe wymagania obowiązujących na terenie </w:t>
      </w:r>
      <w:r w:rsidR="0051391C">
        <w:rPr>
          <w:rFonts w:cstheme="minorHAnsi"/>
          <w:sz w:val="24"/>
          <w:szCs w:val="24"/>
        </w:rPr>
        <w:t>położenia lokalu mieszkalnego objętego dofinansowaniem, aktów prawa miejscowego, w tym uchwał antysmogowych. Przez uchwały antysmogowe rozumie się uchwały podjęte przez sejmik województwa w trybie art. 96 ustawy z dnia 27 kwietnia 2001 r. – Prawo ochrony środowiska.</w:t>
      </w:r>
    </w:p>
    <w:p w14:paraId="38EFF557" w14:textId="493FF229" w:rsidR="009D451C" w:rsidRDefault="009D451C" w:rsidP="009D451C">
      <w:pPr>
        <w:pStyle w:val="Akapitzlist"/>
        <w:numPr>
          <w:ilvl w:val="0"/>
          <w:numId w:val="3"/>
        </w:numPr>
        <w:tabs>
          <w:tab w:val="left" w:pos="426"/>
        </w:tabs>
        <w:jc w:val="both"/>
        <w:rPr>
          <w:rFonts w:cstheme="minorHAnsi"/>
          <w:sz w:val="24"/>
          <w:szCs w:val="24"/>
        </w:rPr>
      </w:pPr>
      <w:r>
        <w:rPr>
          <w:rFonts w:cstheme="minorHAnsi"/>
          <w:sz w:val="24"/>
          <w:szCs w:val="24"/>
        </w:rPr>
        <w:t>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w:t>
      </w:r>
    </w:p>
    <w:p w14:paraId="5F2367E6" w14:textId="50EFAC30" w:rsidR="00D20D78" w:rsidRDefault="00D20D78" w:rsidP="0041712B">
      <w:pPr>
        <w:pStyle w:val="Akapitzlist"/>
        <w:numPr>
          <w:ilvl w:val="0"/>
          <w:numId w:val="3"/>
        </w:numPr>
        <w:tabs>
          <w:tab w:val="left" w:pos="426"/>
        </w:tabs>
        <w:jc w:val="both"/>
        <w:rPr>
          <w:rFonts w:cstheme="minorHAnsi"/>
          <w:sz w:val="24"/>
          <w:szCs w:val="24"/>
        </w:rPr>
      </w:pPr>
      <w:r>
        <w:rPr>
          <w:rFonts w:cstheme="minorHAnsi"/>
          <w:sz w:val="24"/>
          <w:szCs w:val="24"/>
        </w:rPr>
        <w:t>W przypadku, gdy działalność gospodarcza jest prowadzona na powierzchni całkowitej przekraczającej 30% lokalu mieszkalnego w budynku wielorodzinnym, przedsięwzięcie nie kwalifikuje się do dofinansowania.</w:t>
      </w:r>
    </w:p>
    <w:p w14:paraId="3DFA7727" w14:textId="7D6FA56B" w:rsidR="0041712B" w:rsidRDefault="0041712B" w:rsidP="0041712B">
      <w:pPr>
        <w:pStyle w:val="Akapitzlist"/>
        <w:numPr>
          <w:ilvl w:val="0"/>
          <w:numId w:val="3"/>
        </w:numPr>
        <w:tabs>
          <w:tab w:val="left" w:pos="426"/>
        </w:tabs>
        <w:jc w:val="both"/>
        <w:rPr>
          <w:rFonts w:cstheme="minorHAnsi"/>
          <w:sz w:val="24"/>
          <w:szCs w:val="24"/>
        </w:rPr>
      </w:pPr>
      <w:r>
        <w:rPr>
          <w:rFonts w:cstheme="minorHAnsi"/>
          <w:sz w:val="24"/>
          <w:szCs w:val="24"/>
        </w:rPr>
        <w:t>NFOŚiGW/WFOŚiGW może dokonać kontroli przedsięwzięć u beneficjenta końcowego w miejscu realizacji przedsięwzięcia, samodzielnie lub poprzez podmioty zewnętrzne od daty złożenia wniosku o dofinansowanie przez beneficjenta końcowego, w trakcie realizacji oraz w okresie jego trwałości.</w:t>
      </w:r>
    </w:p>
    <w:p w14:paraId="71584835" w14:textId="45F4901B" w:rsidR="002F11C5" w:rsidRDefault="002F11C5" w:rsidP="0041712B">
      <w:pPr>
        <w:pStyle w:val="Akapitzlist"/>
        <w:numPr>
          <w:ilvl w:val="0"/>
          <w:numId w:val="3"/>
        </w:numPr>
        <w:tabs>
          <w:tab w:val="left" w:pos="426"/>
        </w:tabs>
        <w:jc w:val="both"/>
        <w:rPr>
          <w:rFonts w:cstheme="minorHAnsi"/>
          <w:sz w:val="24"/>
          <w:szCs w:val="24"/>
        </w:rPr>
      </w:pPr>
      <w:r>
        <w:rPr>
          <w:rFonts w:cstheme="minorHAnsi"/>
          <w:sz w:val="24"/>
          <w:szCs w:val="24"/>
        </w:rPr>
        <w:t xml:space="preserve">NFOŚiGW/WFOŚiGW </w:t>
      </w:r>
      <w:r w:rsidR="007A77B9">
        <w:rPr>
          <w:rFonts w:cstheme="minorHAnsi"/>
          <w:sz w:val="24"/>
          <w:szCs w:val="24"/>
        </w:rPr>
        <w:t>może dokonać kontroli przedsięwzięć u beneficjenta w jego siedzibie lub w miejscu realizacji przedsięwzięcia, samodzielnie lub poprzez podmioty zewnętrzne, od daty złożenia wniosku o dofinansowanie przez beneficjenta, w trakcie realizacji przedsięwzięcia oraz nie później niż 6 miesięcy od dnia upływu okresu trwałości przedsięwzięcia zrealizowanego przez ostatniego beneficjenta końcowego objętego tym wnioskiem.</w:t>
      </w:r>
    </w:p>
    <w:p w14:paraId="5BECC660" w14:textId="7CE60611" w:rsidR="007A77B9" w:rsidRDefault="007A77B9" w:rsidP="0041712B">
      <w:pPr>
        <w:pStyle w:val="Akapitzlist"/>
        <w:numPr>
          <w:ilvl w:val="0"/>
          <w:numId w:val="3"/>
        </w:numPr>
        <w:tabs>
          <w:tab w:val="left" w:pos="426"/>
        </w:tabs>
        <w:jc w:val="both"/>
        <w:rPr>
          <w:rFonts w:cstheme="minorHAnsi"/>
          <w:sz w:val="24"/>
          <w:szCs w:val="24"/>
        </w:rPr>
      </w:pPr>
      <w:r>
        <w:rPr>
          <w:rFonts w:cstheme="minorHAnsi"/>
          <w:sz w:val="24"/>
          <w:szCs w:val="24"/>
        </w:rPr>
        <w:t>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w:t>
      </w:r>
      <w:r w:rsidR="006B0296">
        <w:rPr>
          <w:rFonts w:cstheme="minorHAnsi"/>
          <w:sz w:val="24"/>
          <w:szCs w:val="24"/>
        </w:rPr>
        <w:t>pełniających warunków programu i wymagań technicznych określonych w Załączniku nr 1 i 1a do programu.</w:t>
      </w:r>
    </w:p>
    <w:p w14:paraId="1D8BD63A" w14:textId="3E17C3B4" w:rsidR="006B0296" w:rsidRDefault="006B0296" w:rsidP="0041712B">
      <w:pPr>
        <w:pStyle w:val="Akapitzlist"/>
        <w:numPr>
          <w:ilvl w:val="0"/>
          <w:numId w:val="3"/>
        </w:numPr>
        <w:tabs>
          <w:tab w:val="left" w:pos="426"/>
        </w:tabs>
        <w:jc w:val="both"/>
        <w:rPr>
          <w:rFonts w:cstheme="minorHAnsi"/>
          <w:sz w:val="24"/>
          <w:szCs w:val="24"/>
        </w:rPr>
      </w:pPr>
      <w:r>
        <w:rPr>
          <w:rFonts w:cstheme="minorHAnsi"/>
          <w:sz w:val="24"/>
          <w:szCs w:val="24"/>
        </w:rPr>
        <w:lastRenderedPageBreak/>
        <w:t xml:space="preserve">Przy rozwiązaniu umowy najmu lokalu mieszkalnego z zasobu gminy objętego przedsięwzięciem nie zwalnia się Beneficjenta końcowego z obowiązków związanych z realizacją przedsięwzięcia, w szczególności zapewnienia zachowania trwałości przedsięwzięcia. </w:t>
      </w:r>
      <w:r w:rsidR="00280331">
        <w:rPr>
          <w:rFonts w:cstheme="minorHAnsi"/>
          <w:sz w:val="24"/>
          <w:szCs w:val="24"/>
        </w:rPr>
        <w:t>W odrębnej umowie gmina powinna przejąć wszystkie obowiązki Beneficjenta końcowego, wówczas to na gminie spoczywa obowiązek pisemnego poinformowania o tym fakcie WFOŚiGW, który udzielił dofinansowania na przedsięwzięcie w terminie do 60 dni od daty rozwiązania umowy najmu lokalu mieszkalnego.</w:t>
      </w:r>
    </w:p>
    <w:p w14:paraId="02ABE61F" w14:textId="6D14D196" w:rsidR="002500E8" w:rsidRDefault="002500E8" w:rsidP="0041712B">
      <w:pPr>
        <w:pStyle w:val="Akapitzlist"/>
        <w:numPr>
          <w:ilvl w:val="0"/>
          <w:numId w:val="3"/>
        </w:numPr>
        <w:tabs>
          <w:tab w:val="left" w:pos="426"/>
        </w:tabs>
        <w:jc w:val="both"/>
        <w:rPr>
          <w:rFonts w:cstheme="minorHAnsi"/>
          <w:sz w:val="24"/>
          <w:szCs w:val="24"/>
        </w:rPr>
      </w:pPr>
      <w:r>
        <w:rPr>
          <w:rFonts w:cstheme="minorHAnsi"/>
          <w:sz w:val="24"/>
          <w:szCs w:val="24"/>
        </w:rPr>
        <w:t xml:space="preserve">Dla jednej wspólnoty mieszkaniowej może być udzielone jedno dofinansowanie w ramach programu, z zastrzeżeniem, że wspólnota mieszkaniowa może złożyć wniosek o dofinansowanie na przedsięwzięcia </w:t>
      </w:r>
      <w:r w:rsidR="0048486C">
        <w:rPr>
          <w:rFonts w:cstheme="minorHAnsi"/>
          <w:sz w:val="24"/>
          <w:szCs w:val="24"/>
        </w:rPr>
        <w:t>nie obejmujące wymiany źródła ciepła, jeżeli w ramach programu zakończono i rozliczono wszystkie wcześniejsze przedsięwzięcia dotyczące lokali mieszkalnych wchodzących w skład budynku, dla którego została utworzona ta wspólnota mieszkaniowa.</w:t>
      </w:r>
    </w:p>
    <w:p w14:paraId="2E72A1E9" w14:textId="51AC3136" w:rsidR="0048486C" w:rsidRDefault="0048486C" w:rsidP="0041712B">
      <w:pPr>
        <w:pStyle w:val="Akapitzlist"/>
        <w:numPr>
          <w:ilvl w:val="0"/>
          <w:numId w:val="3"/>
        </w:numPr>
        <w:tabs>
          <w:tab w:val="left" w:pos="426"/>
        </w:tabs>
        <w:jc w:val="both"/>
        <w:rPr>
          <w:rFonts w:cstheme="minorHAnsi"/>
          <w:sz w:val="24"/>
          <w:szCs w:val="24"/>
        </w:rPr>
      </w:pPr>
      <w:r>
        <w:rPr>
          <w:rFonts w:cstheme="minorHAnsi"/>
          <w:sz w:val="24"/>
          <w:szCs w:val="24"/>
        </w:rPr>
        <w:t xml:space="preserve">Na jeden lokal w budynku wspólnoty nie może zostać udzielone dofinansowanie na te same koszty kwalifikowane dofinansowane wcześniejszą dotacją w ramach programu. </w:t>
      </w:r>
    </w:p>
    <w:p w14:paraId="0EFB45BD" w14:textId="4FE4FDD6" w:rsidR="00264D0E" w:rsidRDefault="00264D0E" w:rsidP="0041712B">
      <w:pPr>
        <w:pStyle w:val="Akapitzlist"/>
        <w:numPr>
          <w:ilvl w:val="0"/>
          <w:numId w:val="3"/>
        </w:numPr>
        <w:tabs>
          <w:tab w:val="left" w:pos="426"/>
        </w:tabs>
        <w:jc w:val="both"/>
        <w:rPr>
          <w:rFonts w:cstheme="minorHAnsi"/>
          <w:sz w:val="24"/>
          <w:szCs w:val="24"/>
        </w:rPr>
      </w:pPr>
      <w:r>
        <w:rPr>
          <w:rFonts w:cstheme="minorHAnsi"/>
          <w:sz w:val="24"/>
          <w:szCs w:val="24"/>
        </w:rPr>
        <w:t>Warunki dofinansowania udzielanego przez gminy dla beneficjenta końcowego, którym jest wspólnota mieszkaniowa.</w:t>
      </w:r>
    </w:p>
    <w:p w14:paraId="4C0908F4" w14:textId="7AE12DAC" w:rsidR="00A62DED" w:rsidRDefault="00B20247" w:rsidP="00A62DED">
      <w:pPr>
        <w:tabs>
          <w:tab w:val="left" w:pos="426"/>
        </w:tabs>
        <w:ind w:left="284"/>
        <w:jc w:val="both"/>
        <w:rPr>
          <w:sz w:val="24"/>
          <w:szCs w:val="24"/>
        </w:rPr>
      </w:pPr>
      <w:r w:rsidRPr="00A62DED">
        <w:rPr>
          <w:sz w:val="24"/>
          <w:szCs w:val="24"/>
        </w:rPr>
        <w:t xml:space="preserve">1) </w:t>
      </w:r>
      <w:r w:rsidR="00647DB2">
        <w:rPr>
          <w:sz w:val="24"/>
          <w:szCs w:val="24"/>
        </w:rPr>
        <w:t>w</w:t>
      </w:r>
      <w:r w:rsidRPr="00A62DED">
        <w:rPr>
          <w:sz w:val="24"/>
          <w:szCs w:val="24"/>
        </w:rPr>
        <w:t xml:space="preserve"> przypadku, gdy działalność gospodarcza jest prowadzona na powierzchni całkowitej przekraczającej 30% budynku mieszkalnego, przedsięwzięcie nie kwalifikuje się do dofinansowania; </w:t>
      </w:r>
    </w:p>
    <w:p w14:paraId="289FE0EB" w14:textId="02E63473" w:rsidR="00A62DED" w:rsidRDefault="00B20247" w:rsidP="00A62DED">
      <w:pPr>
        <w:tabs>
          <w:tab w:val="left" w:pos="426"/>
        </w:tabs>
        <w:ind w:left="284"/>
        <w:jc w:val="both"/>
        <w:rPr>
          <w:sz w:val="24"/>
          <w:szCs w:val="24"/>
        </w:rPr>
      </w:pPr>
      <w:r w:rsidRPr="00A62DED">
        <w:rPr>
          <w:sz w:val="24"/>
          <w:szCs w:val="24"/>
        </w:rPr>
        <w:t xml:space="preserve">2) </w:t>
      </w:r>
      <w:r w:rsidR="00647DB2">
        <w:rPr>
          <w:sz w:val="24"/>
          <w:szCs w:val="24"/>
        </w:rPr>
        <w:t>w</w:t>
      </w:r>
      <w:r w:rsidRPr="00A62DED">
        <w:rPr>
          <w:sz w:val="24"/>
          <w:szCs w:val="24"/>
        </w:rPr>
        <w:t xml:space="preserve">spólnota mieszkaniowa przedstawi uchwałę w sprawie wyboru zarządu wspólnoty oraz stosowne uchwały umożliwiające realizację przedsięwzięcia; </w:t>
      </w:r>
    </w:p>
    <w:p w14:paraId="270FCECE" w14:textId="6BAD6C24" w:rsidR="00A62DED" w:rsidRDefault="00B20247" w:rsidP="00A62DED">
      <w:pPr>
        <w:tabs>
          <w:tab w:val="left" w:pos="426"/>
        </w:tabs>
        <w:ind w:left="284"/>
        <w:jc w:val="both"/>
        <w:rPr>
          <w:sz w:val="24"/>
          <w:szCs w:val="24"/>
        </w:rPr>
      </w:pPr>
      <w:r w:rsidRPr="00A62DED">
        <w:rPr>
          <w:sz w:val="24"/>
          <w:szCs w:val="24"/>
        </w:rPr>
        <w:t xml:space="preserve">3) </w:t>
      </w:r>
      <w:r w:rsidR="00647DB2">
        <w:rPr>
          <w:sz w:val="24"/>
          <w:szCs w:val="24"/>
        </w:rPr>
        <w:t>w</w:t>
      </w:r>
      <w:r w:rsidRPr="00A62DED">
        <w:rPr>
          <w:sz w:val="24"/>
          <w:szCs w:val="24"/>
        </w:rPr>
        <w:t xml:space="preserve"> przypadku gdy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 dotacja może być udzielona wyłącznie na zakres w tym budynku wskazany w punkcie 3 tabeli ust. 9 Części 4) programu; </w:t>
      </w:r>
    </w:p>
    <w:p w14:paraId="7F72B90B" w14:textId="522EA9F9" w:rsidR="00A62DED" w:rsidRDefault="00B20247" w:rsidP="00A62DED">
      <w:pPr>
        <w:tabs>
          <w:tab w:val="left" w:pos="426"/>
        </w:tabs>
        <w:ind w:left="284"/>
        <w:jc w:val="both"/>
        <w:rPr>
          <w:sz w:val="24"/>
          <w:szCs w:val="24"/>
        </w:rPr>
      </w:pPr>
      <w:r w:rsidRPr="00A62DED">
        <w:rPr>
          <w:sz w:val="24"/>
          <w:szCs w:val="24"/>
        </w:rPr>
        <w:t xml:space="preserve">4) </w:t>
      </w:r>
      <w:r w:rsidR="00647DB2">
        <w:rPr>
          <w:sz w:val="24"/>
          <w:szCs w:val="24"/>
        </w:rPr>
        <w:t>p</w:t>
      </w:r>
      <w:r w:rsidRPr="00A62DED">
        <w:rPr>
          <w:sz w:val="24"/>
          <w:szCs w:val="24"/>
        </w:rPr>
        <w:t xml:space="preserve">rzedsięwzięcie realizowane w ramach programu może być dofinansowane z innych środków publicznych, z tym że łączna kwota dofinansowania na przedsięwzięcie nie może przekroczyć 100% kosztów kwalifikowanych przedsięwzięcia; </w:t>
      </w:r>
    </w:p>
    <w:p w14:paraId="65403608" w14:textId="00FA9102" w:rsidR="00A62DED" w:rsidRDefault="00B20247" w:rsidP="00A62DED">
      <w:pPr>
        <w:tabs>
          <w:tab w:val="left" w:pos="426"/>
        </w:tabs>
        <w:ind w:left="284"/>
        <w:jc w:val="both"/>
        <w:rPr>
          <w:sz w:val="24"/>
          <w:szCs w:val="24"/>
        </w:rPr>
      </w:pPr>
      <w:r w:rsidRPr="00A62DED">
        <w:rPr>
          <w:sz w:val="24"/>
          <w:szCs w:val="24"/>
        </w:rPr>
        <w:t xml:space="preserve">5) </w:t>
      </w:r>
      <w:r w:rsidR="00647DB2">
        <w:rPr>
          <w:sz w:val="24"/>
          <w:szCs w:val="24"/>
        </w:rPr>
        <w:t>w</w:t>
      </w:r>
      <w:r w:rsidRPr="00A62DED">
        <w:rPr>
          <w:sz w:val="24"/>
          <w:szCs w:val="24"/>
        </w:rPr>
        <w:t>arunkiem udzielenia dofinansowania jest zobowiązanie się Beneficjenta, że po zakończeniu realizacji przedsięwzięcia w ramach programu w budynku mieszkalnym objętym dofinansowaniem:</w:t>
      </w:r>
    </w:p>
    <w:p w14:paraId="378AA518" w14:textId="77777777" w:rsidR="00A62DED" w:rsidRDefault="00B20247" w:rsidP="00A62DED">
      <w:pPr>
        <w:tabs>
          <w:tab w:val="left" w:pos="426"/>
        </w:tabs>
        <w:ind w:left="284"/>
        <w:jc w:val="both"/>
        <w:rPr>
          <w:sz w:val="24"/>
          <w:szCs w:val="24"/>
        </w:rPr>
      </w:pPr>
      <w:r w:rsidRPr="00A62DED">
        <w:rPr>
          <w:sz w:val="24"/>
          <w:szCs w:val="24"/>
        </w:rPr>
        <w:t xml:space="preserve"> a) nie będzie zainstalowane i nie będzie użytkowane źródło ciepła na paliwa stałe o klasie niższej niż 5 klasa według normy przenoszącej normę europejską EN 303-5,</w:t>
      </w:r>
    </w:p>
    <w:p w14:paraId="70335EF8" w14:textId="0936A102" w:rsidR="00A62DED" w:rsidRDefault="00B20247" w:rsidP="00A62DED">
      <w:pPr>
        <w:tabs>
          <w:tab w:val="left" w:pos="426"/>
        </w:tabs>
        <w:ind w:left="284"/>
        <w:jc w:val="both"/>
        <w:rPr>
          <w:sz w:val="24"/>
          <w:szCs w:val="24"/>
        </w:rPr>
      </w:pPr>
      <w:r w:rsidRPr="00A62DED">
        <w:rPr>
          <w:sz w:val="24"/>
          <w:szCs w:val="24"/>
        </w:rPr>
        <w:t xml:space="preserve"> b) zamontowane w budynku mieszkalnym kominki wykorzystywane na cele rekreacyjne będą spełniać wymagania ekoprojektu</w:t>
      </w:r>
      <w:r w:rsidR="00682EC4">
        <w:rPr>
          <w:sz w:val="24"/>
          <w:szCs w:val="24"/>
        </w:rPr>
        <w:t>,</w:t>
      </w:r>
      <w:r w:rsidRPr="00A62DED">
        <w:rPr>
          <w:sz w:val="24"/>
          <w:szCs w:val="24"/>
        </w:rPr>
        <w:t xml:space="preserve"> </w:t>
      </w:r>
    </w:p>
    <w:p w14:paraId="126E2635" w14:textId="0A729DE1" w:rsidR="00A62DED" w:rsidRDefault="00B20247" w:rsidP="00A62DED">
      <w:pPr>
        <w:tabs>
          <w:tab w:val="left" w:pos="426"/>
        </w:tabs>
        <w:ind w:left="284"/>
        <w:jc w:val="both"/>
        <w:rPr>
          <w:sz w:val="24"/>
          <w:szCs w:val="24"/>
        </w:rPr>
      </w:pPr>
      <w:r w:rsidRPr="00A62DED">
        <w:rPr>
          <w:sz w:val="24"/>
          <w:szCs w:val="24"/>
        </w:rPr>
        <w:lastRenderedPageBreak/>
        <w:t xml:space="preserve">c) 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 </w:t>
      </w:r>
    </w:p>
    <w:p w14:paraId="292AE358" w14:textId="4B96CC95" w:rsidR="00A62DED" w:rsidRDefault="00B20247" w:rsidP="00A62DED">
      <w:pPr>
        <w:tabs>
          <w:tab w:val="left" w:pos="426"/>
        </w:tabs>
        <w:ind w:left="284"/>
        <w:jc w:val="both"/>
        <w:rPr>
          <w:sz w:val="24"/>
          <w:szCs w:val="24"/>
        </w:rPr>
      </w:pPr>
      <w:r w:rsidRPr="00A62DED">
        <w:rPr>
          <w:sz w:val="24"/>
          <w:szCs w:val="24"/>
        </w:rPr>
        <w:t xml:space="preserve">6) </w:t>
      </w:r>
      <w:r w:rsidR="00647DB2">
        <w:rPr>
          <w:sz w:val="24"/>
          <w:szCs w:val="24"/>
        </w:rPr>
        <w:t>z</w:t>
      </w:r>
      <w:r w:rsidRPr="00A62DED">
        <w:rPr>
          <w:sz w:val="24"/>
          <w:szCs w:val="24"/>
        </w:rPr>
        <w:t xml:space="preserve">akres przedsięwzięcia finansowanego w ramach Programu musi być zgodny, na dzień złożenia wniosku o dofinansowanie, z programem ochrony powietrza w rozumieniu art. 91 Ustawy z dnia 27 kwietnia 2001r. – Prawo ochrony środowiska, właściwym ze względu na usytuowanie budynku; </w:t>
      </w:r>
    </w:p>
    <w:p w14:paraId="54C8677F" w14:textId="1403B5B6" w:rsidR="00682EC4" w:rsidRDefault="00B20247" w:rsidP="00A62DED">
      <w:pPr>
        <w:tabs>
          <w:tab w:val="left" w:pos="426"/>
        </w:tabs>
        <w:ind w:left="284"/>
        <w:jc w:val="both"/>
        <w:rPr>
          <w:sz w:val="24"/>
          <w:szCs w:val="24"/>
        </w:rPr>
      </w:pPr>
      <w:r w:rsidRPr="00A62DED">
        <w:rPr>
          <w:sz w:val="24"/>
          <w:szCs w:val="24"/>
        </w:rPr>
        <w:t xml:space="preserve">7) </w:t>
      </w:r>
      <w:r w:rsidR="00647DB2">
        <w:rPr>
          <w:sz w:val="24"/>
          <w:szCs w:val="24"/>
        </w:rPr>
        <w:t>n</w:t>
      </w:r>
      <w:r w:rsidRPr="00A62DED">
        <w:rPr>
          <w:sz w:val="24"/>
          <w:szCs w:val="24"/>
        </w:rPr>
        <w:t>a przedsięwzięcia realizowane w budynkach mieszkalnych, na budowę których po 31 grudnia 2013 r.:</w:t>
      </w:r>
    </w:p>
    <w:p w14:paraId="0EEFEBBD" w14:textId="77777777" w:rsidR="00682EC4" w:rsidRDefault="00B20247" w:rsidP="00A62DED">
      <w:pPr>
        <w:tabs>
          <w:tab w:val="left" w:pos="426"/>
        </w:tabs>
        <w:ind w:left="284"/>
        <w:jc w:val="both"/>
        <w:rPr>
          <w:sz w:val="24"/>
          <w:szCs w:val="24"/>
        </w:rPr>
      </w:pPr>
      <w:r w:rsidRPr="00A62DED">
        <w:rPr>
          <w:sz w:val="24"/>
          <w:szCs w:val="24"/>
        </w:rPr>
        <w:t xml:space="preserve"> a) został złożony wniosek o pozwolenie na budowę lub odrębny wniosek o zatwierdzenie projektu budowlanego, </w:t>
      </w:r>
    </w:p>
    <w:p w14:paraId="295FE0B4" w14:textId="273748C8" w:rsidR="00A62DED" w:rsidRDefault="00B20247" w:rsidP="00A62DED">
      <w:pPr>
        <w:tabs>
          <w:tab w:val="left" w:pos="426"/>
        </w:tabs>
        <w:ind w:left="284"/>
        <w:jc w:val="both"/>
        <w:rPr>
          <w:sz w:val="24"/>
          <w:szCs w:val="24"/>
        </w:rPr>
      </w:pPr>
      <w:r w:rsidRPr="00A62DED">
        <w:rPr>
          <w:sz w:val="24"/>
          <w:szCs w:val="24"/>
        </w:rPr>
        <w:t xml:space="preserve">b) zostało dokonane zgłoszenie budowy lub wykonania robót budowlanych w przypadku, gdy nie jest wymagane uzyskanie decyzji o pozwoleniu na budowę, nie udziela się dofinansowania na zakres kosztów kwalifikowanych w tabeli 3 Załącznika 1a do programu, tj. ocieplenie przegród budowlanych, stolarka okienna i drzwiowa; </w:t>
      </w:r>
    </w:p>
    <w:p w14:paraId="41AC67F9" w14:textId="697C049C" w:rsidR="00A62DED" w:rsidRDefault="00B20247" w:rsidP="00A62DED">
      <w:pPr>
        <w:tabs>
          <w:tab w:val="left" w:pos="426"/>
        </w:tabs>
        <w:ind w:left="284"/>
        <w:jc w:val="both"/>
        <w:rPr>
          <w:sz w:val="24"/>
          <w:szCs w:val="24"/>
        </w:rPr>
      </w:pPr>
      <w:r w:rsidRPr="00A62DED">
        <w:rPr>
          <w:sz w:val="24"/>
          <w:szCs w:val="24"/>
        </w:rPr>
        <w:t xml:space="preserve">8) </w:t>
      </w:r>
      <w:r w:rsidR="00647DB2">
        <w:rPr>
          <w:sz w:val="24"/>
          <w:szCs w:val="24"/>
        </w:rPr>
        <w:t>w</w:t>
      </w:r>
      <w:r w:rsidRPr="00A62DED">
        <w:rPr>
          <w:sz w:val="24"/>
          <w:szCs w:val="24"/>
        </w:rPr>
        <w:t xml:space="preserve"> przypadku montażu mikroinstalacji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 </w:t>
      </w:r>
    </w:p>
    <w:p w14:paraId="2239FC29" w14:textId="36581C54" w:rsidR="00A62DED" w:rsidRDefault="00B20247" w:rsidP="00A62DED">
      <w:pPr>
        <w:tabs>
          <w:tab w:val="left" w:pos="426"/>
        </w:tabs>
        <w:ind w:left="284"/>
        <w:jc w:val="both"/>
        <w:rPr>
          <w:sz w:val="24"/>
          <w:szCs w:val="24"/>
        </w:rPr>
      </w:pPr>
      <w:r w:rsidRPr="00A62DED">
        <w:rPr>
          <w:sz w:val="24"/>
          <w:szCs w:val="24"/>
        </w:rPr>
        <w:t xml:space="preserve">9) </w:t>
      </w:r>
      <w:r w:rsidR="00647DB2">
        <w:rPr>
          <w:sz w:val="24"/>
          <w:szCs w:val="24"/>
        </w:rPr>
        <w:t>d</w:t>
      </w:r>
      <w:r w:rsidRPr="00A62DED">
        <w:rPr>
          <w:sz w:val="24"/>
          <w:szCs w:val="24"/>
        </w:rPr>
        <w:t xml:space="preserve">ofinansowaniu nie podlegają przedsięwzięcia polegające na zwiększeniu mocy już istniejącej mikroinstalacji fotowoltaicznej; </w:t>
      </w:r>
    </w:p>
    <w:p w14:paraId="713FCF0A" w14:textId="573C506F" w:rsidR="00A62DED" w:rsidRDefault="00B20247" w:rsidP="00A62DED">
      <w:pPr>
        <w:tabs>
          <w:tab w:val="left" w:pos="426"/>
        </w:tabs>
        <w:ind w:left="284"/>
        <w:jc w:val="both"/>
        <w:rPr>
          <w:sz w:val="24"/>
          <w:szCs w:val="24"/>
        </w:rPr>
      </w:pPr>
      <w:r w:rsidRPr="00A62DED">
        <w:rPr>
          <w:sz w:val="24"/>
          <w:szCs w:val="24"/>
        </w:rPr>
        <w:t xml:space="preserve">10) </w:t>
      </w:r>
      <w:r w:rsidR="00647DB2">
        <w:rPr>
          <w:sz w:val="24"/>
          <w:szCs w:val="24"/>
        </w:rPr>
        <w:t>w</w:t>
      </w:r>
      <w:r w:rsidRPr="00A62DED">
        <w:rPr>
          <w:sz w:val="24"/>
          <w:szCs w:val="24"/>
        </w:rPr>
        <w:t xml:space="preserve">ykonanie ekspertyzy ornitologicznej i chiropterologicznej są obowiązkowe do uzyskania dofinansowania na realizację przedsięwzięcia, w przypadku dofinansowania na zakres kosztów kwalifikowanych wskazany w tabeli 3 Załącznika 1a do Programu,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w:t>
      </w:r>
    </w:p>
    <w:p w14:paraId="0EBBC78B" w14:textId="0D36DAEE" w:rsidR="00A62DED" w:rsidRDefault="00B20247" w:rsidP="00A62DED">
      <w:pPr>
        <w:tabs>
          <w:tab w:val="left" w:pos="426"/>
        </w:tabs>
        <w:ind w:left="284"/>
        <w:jc w:val="both"/>
        <w:rPr>
          <w:sz w:val="24"/>
          <w:szCs w:val="24"/>
        </w:rPr>
      </w:pPr>
      <w:r w:rsidRPr="00A62DED">
        <w:rPr>
          <w:sz w:val="24"/>
          <w:szCs w:val="24"/>
        </w:rPr>
        <w:t xml:space="preserve">11) </w:t>
      </w:r>
      <w:r w:rsidR="00647DB2">
        <w:rPr>
          <w:sz w:val="24"/>
          <w:szCs w:val="24"/>
        </w:rPr>
        <w:t>w</w:t>
      </w:r>
      <w:r w:rsidRPr="00A62DED">
        <w:rPr>
          <w:sz w:val="24"/>
          <w:szCs w:val="24"/>
        </w:rPr>
        <w:t xml:space="preserve">szystkie zainstalowane oraz użytkowane urządzenia służące do celów ogrzewania i/lub przygotowania ciepłej wody użytkowej będą spełniać docelowe wymagania aktów prawa miejscowego, w tym uchwał antysmogowych, obowiązujących na terenie położenia budynku objętego dofinansowaniem; </w:t>
      </w:r>
    </w:p>
    <w:p w14:paraId="1E14BD00" w14:textId="2EF57777" w:rsidR="00A62DED" w:rsidRDefault="00B20247" w:rsidP="00A62DED">
      <w:pPr>
        <w:tabs>
          <w:tab w:val="left" w:pos="426"/>
        </w:tabs>
        <w:ind w:left="284"/>
        <w:jc w:val="both"/>
        <w:rPr>
          <w:sz w:val="24"/>
          <w:szCs w:val="24"/>
        </w:rPr>
      </w:pPr>
      <w:r w:rsidRPr="00A62DED">
        <w:rPr>
          <w:sz w:val="24"/>
          <w:szCs w:val="24"/>
        </w:rPr>
        <w:t xml:space="preserve">12) </w:t>
      </w:r>
      <w:r w:rsidR="00647DB2">
        <w:rPr>
          <w:sz w:val="24"/>
          <w:szCs w:val="24"/>
        </w:rPr>
        <w:t>w</w:t>
      </w:r>
      <w:r w:rsidRPr="00A62DED">
        <w:rPr>
          <w:sz w:val="24"/>
          <w:szCs w:val="24"/>
        </w:rPr>
        <w:t xml:space="preserve"> ramach programu można dofinansować zakup i montaż tylko jednego wspólnego źródła ciepła dla budynku mieszkalnego do celów ogrzewania lub ogrzewania i cwu. </w:t>
      </w:r>
    </w:p>
    <w:p w14:paraId="44898A30" w14:textId="5FF3322E" w:rsidR="00A62DED" w:rsidRDefault="00B20247" w:rsidP="00A62DED">
      <w:pPr>
        <w:tabs>
          <w:tab w:val="left" w:pos="426"/>
        </w:tabs>
        <w:ind w:left="284"/>
        <w:jc w:val="both"/>
        <w:rPr>
          <w:sz w:val="24"/>
          <w:szCs w:val="24"/>
        </w:rPr>
      </w:pPr>
      <w:r w:rsidRPr="00A62DED">
        <w:rPr>
          <w:sz w:val="24"/>
          <w:szCs w:val="24"/>
        </w:rPr>
        <w:lastRenderedPageBreak/>
        <w:t xml:space="preserve">13) </w:t>
      </w:r>
      <w:r w:rsidR="00647DB2">
        <w:rPr>
          <w:sz w:val="24"/>
          <w:szCs w:val="24"/>
        </w:rPr>
        <w:t>w</w:t>
      </w:r>
      <w:r w:rsidRPr="00A62DED">
        <w:rPr>
          <w:sz w:val="24"/>
          <w:szCs w:val="24"/>
        </w:rPr>
        <w:t xml:space="preserve"> przypadku, gdy budynek mieszkalny wielorodzinny, którego dotyczy wniosek o dofinansowanie, jest podłączony do sieci ciepłowniczej nie jest możliwe otrzymanie dofinansowania na zakup i montaż innego źródła ciepła; </w:t>
      </w:r>
    </w:p>
    <w:p w14:paraId="3B42B594" w14:textId="124F5904" w:rsidR="00A62DED" w:rsidRDefault="00B20247" w:rsidP="00A62DED">
      <w:pPr>
        <w:tabs>
          <w:tab w:val="left" w:pos="426"/>
        </w:tabs>
        <w:ind w:left="284"/>
        <w:jc w:val="both"/>
        <w:rPr>
          <w:sz w:val="24"/>
          <w:szCs w:val="24"/>
        </w:rPr>
      </w:pPr>
      <w:r w:rsidRPr="00A62DED">
        <w:rPr>
          <w:sz w:val="24"/>
          <w:szCs w:val="24"/>
        </w:rPr>
        <w:t xml:space="preserve">14) </w:t>
      </w:r>
      <w:r w:rsidR="00647DB2">
        <w:rPr>
          <w:sz w:val="24"/>
          <w:szCs w:val="24"/>
        </w:rPr>
        <w:t>w</w:t>
      </w:r>
      <w:r w:rsidRPr="00A62DED">
        <w:rPr>
          <w:sz w:val="24"/>
          <w:szCs w:val="24"/>
        </w:rPr>
        <w:t>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budynku mieszkalnym pieców kaflowych lub kominków niespełniających wymagań ekoprojektu oraz docelowych wymagań aktów prawa miejscowego (w tym uchwał antysmogowych, o których mowa w ust. 10 pkt</w:t>
      </w:r>
      <w:r w:rsidR="00FE7202">
        <w:rPr>
          <w:sz w:val="24"/>
          <w:szCs w:val="24"/>
        </w:rPr>
        <w:t xml:space="preserve"> </w:t>
      </w:r>
      <w:r w:rsidRPr="00A62DED">
        <w:rPr>
          <w:sz w:val="24"/>
          <w:szCs w:val="24"/>
        </w:rPr>
        <w:t xml:space="preserve">5) Części 4) </w:t>
      </w:r>
      <w:r w:rsidR="00C00011">
        <w:rPr>
          <w:sz w:val="24"/>
          <w:szCs w:val="24"/>
        </w:rPr>
        <w:t>P</w:t>
      </w:r>
      <w:r w:rsidRPr="00A62DED">
        <w:rPr>
          <w:sz w:val="24"/>
          <w:szCs w:val="24"/>
        </w:rPr>
        <w:t xml:space="preserve">rogramu), jednak muszą być one trwale odłączone od przewodu kominowego, co oznacza trwałe wyłączenie z użytku i musi być to potwierdzone odpowiednim protokołem kominiarskim wydanym przez mistrza kominiarskiego. </w:t>
      </w:r>
    </w:p>
    <w:p w14:paraId="455333A0" w14:textId="4369037B" w:rsidR="00B20247" w:rsidRPr="00A62DED" w:rsidRDefault="00B20247" w:rsidP="00A62DED">
      <w:pPr>
        <w:tabs>
          <w:tab w:val="left" w:pos="426"/>
        </w:tabs>
        <w:ind w:left="284"/>
        <w:jc w:val="both"/>
        <w:rPr>
          <w:sz w:val="24"/>
          <w:szCs w:val="24"/>
        </w:rPr>
      </w:pPr>
      <w:r w:rsidRPr="00A62DED">
        <w:rPr>
          <w:sz w:val="24"/>
          <w:szCs w:val="24"/>
        </w:rPr>
        <w:t xml:space="preserve">15) </w:t>
      </w:r>
      <w:r w:rsidR="00647DB2">
        <w:rPr>
          <w:sz w:val="24"/>
          <w:szCs w:val="24"/>
        </w:rPr>
        <w:t>w</w:t>
      </w:r>
      <w:r w:rsidRPr="00A62DED">
        <w:rPr>
          <w:sz w:val="24"/>
          <w:szCs w:val="24"/>
        </w:rPr>
        <w:t xml:space="preserve">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14:paraId="41F4F8F2" w14:textId="5A88D0C8" w:rsidR="009405A3" w:rsidRDefault="009405A3" w:rsidP="009405A3">
      <w:pPr>
        <w:tabs>
          <w:tab w:val="left" w:pos="426"/>
        </w:tabs>
        <w:ind w:left="284"/>
        <w:jc w:val="center"/>
        <w:rPr>
          <w:rFonts w:cstheme="minorHAnsi"/>
          <w:b/>
          <w:bCs/>
          <w:sz w:val="24"/>
          <w:szCs w:val="24"/>
        </w:rPr>
      </w:pPr>
      <w:r w:rsidRPr="009405A3">
        <w:rPr>
          <w:rFonts w:cstheme="minorHAnsi"/>
          <w:b/>
          <w:bCs/>
          <w:sz w:val="24"/>
          <w:szCs w:val="24"/>
        </w:rPr>
        <w:t xml:space="preserve">§ </w:t>
      </w:r>
      <w:r w:rsidR="004C4CEA">
        <w:rPr>
          <w:rFonts w:cstheme="minorHAnsi"/>
          <w:b/>
          <w:bCs/>
          <w:sz w:val="24"/>
          <w:szCs w:val="24"/>
        </w:rPr>
        <w:t>5</w:t>
      </w:r>
    </w:p>
    <w:p w14:paraId="3847873C" w14:textId="26C02331" w:rsidR="009405A3" w:rsidRDefault="008074F5" w:rsidP="00A12847">
      <w:pPr>
        <w:pStyle w:val="Akapitzlist"/>
        <w:numPr>
          <w:ilvl w:val="0"/>
          <w:numId w:val="6"/>
        </w:numPr>
        <w:tabs>
          <w:tab w:val="left" w:pos="426"/>
        </w:tabs>
        <w:jc w:val="both"/>
        <w:rPr>
          <w:rFonts w:cstheme="minorHAnsi"/>
          <w:sz w:val="24"/>
          <w:szCs w:val="24"/>
        </w:rPr>
      </w:pPr>
      <w:r>
        <w:rPr>
          <w:rFonts w:cstheme="minorHAnsi"/>
          <w:sz w:val="24"/>
          <w:szCs w:val="24"/>
        </w:rPr>
        <w:t>Okres kwalifikowalności kosztów obejmuje:</w:t>
      </w:r>
    </w:p>
    <w:p w14:paraId="52E9DEF7" w14:textId="3AB13E6E" w:rsidR="008074F5" w:rsidRPr="008074F5" w:rsidRDefault="008074F5" w:rsidP="00A12847">
      <w:pPr>
        <w:pStyle w:val="Akapitzlist"/>
        <w:numPr>
          <w:ilvl w:val="0"/>
          <w:numId w:val="8"/>
        </w:numPr>
        <w:tabs>
          <w:tab w:val="left" w:pos="284"/>
          <w:tab w:val="left" w:pos="426"/>
        </w:tabs>
        <w:jc w:val="both"/>
        <w:rPr>
          <w:rFonts w:cstheme="minorHAnsi"/>
          <w:sz w:val="24"/>
          <w:szCs w:val="24"/>
        </w:rPr>
      </w:pPr>
      <w:r>
        <w:rPr>
          <w:rFonts w:cstheme="minorHAnsi"/>
          <w:sz w:val="24"/>
          <w:szCs w:val="24"/>
        </w:rPr>
        <w:t xml:space="preserve">Rozpoczęcie przedsięwzięcia rozumiane jest jako poniesienie pierwszego kosztu kwalifikowanego (data wystawienia pierwszej faktury lub równoważnego dokumentu księgowego) </w:t>
      </w:r>
      <w:r>
        <w:rPr>
          <w:rFonts w:cstheme="minorHAnsi"/>
          <w:b/>
          <w:bCs/>
          <w:sz w:val="24"/>
          <w:szCs w:val="24"/>
        </w:rPr>
        <w:t>i może nastąpić nie wcześniej niż data zawarcia umowy o dofinansowanie Beneficjenta</w:t>
      </w:r>
      <w:r w:rsidR="009D451C">
        <w:rPr>
          <w:rFonts w:cstheme="minorHAnsi"/>
          <w:b/>
          <w:bCs/>
          <w:sz w:val="24"/>
          <w:szCs w:val="24"/>
        </w:rPr>
        <w:t xml:space="preserve"> końcowego</w:t>
      </w:r>
      <w:r>
        <w:rPr>
          <w:rFonts w:cstheme="minorHAnsi"/>
          <w:b/>
          <w:bCs/>
          <w:sz w:val="24"/>
          <w:szCs w:val="24"/>
        </w:rPr>
        <w:t xml:space="preserve"> z Gminą Subkowy. </w:t>
      </w:r>
      <w:r w:rsidRPr="008074F5">
        <w:rPr>
          <w:rFonts w:cstheme="minorHAnsi"/>
          <w:b/>
          <w:bCs/>
          <w:sz w:val="24"/>
          <w:szCs w:val="24"/>
        </w:rPr>
        <w:t>Koszty poni</w:t>
      </w:r>
      <w:r>
        <w:rPr>
          <w:rFonts w:cstheme="minorHAnsi"/>
          <w:b/>
          <w:bCs/>
          <w:sz w:val="24"/>
          <w:szCs w:val="24"/>
        </w:rPr>
        <w:t>esione wcześniej będą uznawane za niekwalifikowane,</w:t>
      </w:r>
    </w:p>
    <w:p w14:paraId="2E68A59B" w14:textId="792C465D" w:rsidR="008074F5" w:rsidRDefault="008074F5" w:rsidP="00A12847">
      <w:pPr>
        <w:pStyle w:val="Akapitzlist"/>
        <w:numPr>
          <w:ilvl w:val="0"/>
          <w:numId w:val="8"/>
        </w:numPr>
        <w:tabs>
          <w:tab w:val="left" w:pos="284"/>
          <w:tab w:val="left" w:pos="426"/>
        </w:tabs>
        <w:jc w:val="both"/>
        <w:rPr>
          <w:rFonts w:cstheme="minorHAnsi"/>
          <w:sz w:val="24"/>
          <w:szCs w:val="24"/>
        </w:rPr>
      </w:pPr>
      <w:r>
        <w:rPr>
          <w:rFonts w:cstheme="minorHAnsi"/>
          <w:sz w:val="24"/>
          <w:szCs w:val="24"/>
        </w:rPr>
        <w:t>Zakończenie przedsięwzięcia (data wystawienia ostatniej faktury lub równoważnego dokument</w:t>
      </w:r>
      <w:r w:rsidR="003E2CE8">
        <w:rPr>
          <w:rFonts w:cstheme="minorHAnsi"/>
          <w:sz w:val="24"/>
          <w:szCs w:val="24"/>
        </w:rPr>
        <w:t>u</w:t>
      </w:r>
      <w:r>
        <w:rPr>
          <w:rFonts w:cstheme="minorHAnsi"/>
          <w:sz w:val="24"/>
          <w:szCs w:val="24"/>
        </w:rPr>
        <w:t xml:space="preserve"> księgowego lub innego dokumentu potwierdzającego wykonanie prac) oznacza rzeczowe zakończenie wszystkich prac objętych umową o dofinansowanie, pozwalające na prawidłową eksploatację zamontowanych urządzeń.</w:t>
      </w:r>
    </w:p>
    <w:p w14:paraId="4F217930" w14:textId="77777777" w:rsidR="00803A97" w:rsidRDefault="00803A97" w:rsidP="00803A97">
      <w:pPr>
        <w:pStyle w:val="Akapitzlist"/>
        <w:tabs>
          <w:tab w:val="left" w:pos="284"/>
          <w:tab w:val="left" w:pos="426"/>
        </w:tabs>
        <w:ind w:left="1004"/>
        <w:jc w:val="both"/>
        <w:rPr>
          <w:rFonts w:cstheme="minorHAnsi"/>
          <w:sz w:val="24"/>
          <w:szCs w:val="24"/>
        </w:rPr>
      </w:pPr>
    </w:p>
    <w:p w14:paraId="0AF86539" w14:textId="1F02EF36" w:rsidR="008074F5" w:rsidRPr="002D28D7" w:rsidRDefault="008074F5" w:rsidP="00803A97">
      <w:pPr>
        <w:pStyle w:val="Akapitzlist"/>
        <w:tabs>
          <w:tab w:val="left" w:pos="284"/>
          <w:tab w:val="left" w:pos="426"/>
        </w:tabs>
        <w:ind w:left="1004"/>
        <w:jc w:val="center"/>
        <w:rPr>
          <w:rFonts w:cstheme="minorHAnsi"/>
          <w:b/>
          <w:bCs/>
          <w:sz w:val="24"/>
          <w:szCs w:val="24"/>
        </w:rPr>
      </w:pPr>
      <w:r w:rsidRPr="002D28D7">
        <w:rPr>
          <w:rFonts w:cstheme="minorHAnsi"/>
          <w:b/>
          <w:bCs/>
          <w:sz w:val="24"/>
          <w:szCs w:val="24"/>
        </w:rPr>
        <w:t xml:space="preserve">§ </w:t>
      </w:r>
      <w:r w:rsidR="004C4CEA">
        <w:rPr>
          <w:rFonts w:cstheme="minorHAnsi"/>
          <w:b/>
          <w:bCs/>
          <w:sz w:val="24"/>
          <w:szCs w:val="24"/>
        </w:rPr>
        <w:t>6</w:t>
      </w:r>
    </w:p>
    <w:p w14:paraId="38CD505E" w14:textId="331442CF" w:rsidR="008074F5" w:rsidRDefault="002D28D7" w:rsidP="00A12847">
      <w:pPr>
        <w:pStyle w:val="Akapitzlist"/>
        <w:numPr>
          <w:ilvl w:val="0"/>
          <w:numId w:val="10"/>
        </w:numPr>
        <w:tabs>
          <w:tab w:val="left" w:pos="426"/>
        </w:tabs>
        <w:jc w:val="both"/>
        <w:rPr>
          <w:rFonts w:cstheme="minorHAnsi"/>
          <w:sz w:val="24"/>
          <w:szCs w:val="24"/>
        </w:rPr>
      </w:pPr>
      <w:r>
        <w:rPr>
          <w:rFonts w:cstheme="minorHAnsi"/>
          <w:sz w:val="24"/>
          <w:szCs w:val="24"/>
        </w:rPr>
        <w:t>Okres trwałości:</w:t>
      </w:r>
    </w:p>
    <w:p w14:paraId="4B04E2F1" w14:textId="0186C42C" w:rsidR="002D28D7" w:rsidRDefault="002D28D7" w:rsidP="00381B9B">
      <w:pPr>
        <w:pStyle w:val="Akapitzlist"/>
        <w:numPr>
          <w:ilvl w:val="0"/>
          <w:numId w:val="11"/>
        </w:numPr>
        <w:tabs>
          <w:tab w:val="left" w:pos="426"/>
        </w:tabs>
        <w:ind w:left="1040"/>
        <w:jc w:val="both"/>
        <w:rPr>
          <w:rFonts w:cstheme="minorHAnsi"/>
          <w:sz w:val="24"/>
          <w:szCs w:val="24"/>
        </w:rPr>
      </w:pPr>
      <w:r>
        <w:rPr>
          <w:rFonts w:cstheme="minorHAnsi"/>
          <w:sz w:val="24"/>
          <w:szCs w:val="24"/>
        </w:rPr>
        <w:t>Dotacja jest udzielana na dofinansowanie kosztów przedsięwzięcia, co do których beneficjent końcowy zobowiąże się do utrzymania trwałości przedsięwzięcia przez okres nie krótszy niż 5 lat licząc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w:t>
      </w:r>
      <w:r w:rsidR="00E92ECE">
        <w:rPr>
          <w:rFonts w:cstheme="minorHAnsi"/>
          <w:sz w:val="24"/>
          <w:szCs w:val="24"/>
        </w:rPr>
        <w:t xml:space="preserve"> </w:t>
      </w:r>
      <w:r>
        <w:rPr>
          <w:rFonts w:cstheme="minorHAnsi"/>
          <w:sz w:val="24"/>
          <w:szCs w:val="24"/>
        </w:rPr>
        <w:t xml:space="preserve">niespełniających warunków </w:t>
      </w:r>
      <w:r w:rsidR="00A12847">
        <w:rPr>
          <w:rFonts w:cstheme="minorHAnsi"/>
          <w:sz w:val="24"/>
          <w:szCs w:val="24"/>
        </w:rPr>
        <w:t xml:space="preserve">programu „Ciepłe mieszkanie” i wymagań technicznych określonych w </w:t>
      </w:r>
      <w:r w:rsidR="0052524E">
        <w:rPr>
          <w:rFonts w:cstheme="minorHAnsi"/>
          <w:sz w:val="24"/>
          <w:szCs w:val="24"/>
        </w:rPr>
        <w:t>Z</w:t>
      </w:r>
      <w:r w:rsidR="00A12847">
        <w:rPr>
          <w:rFonts w:cstheme="minorHAnsi"/>
          <w:sz w:val="24"/>
          <w:szCs w:val="24"/>
        </w:rPr>
        <w:t xml:space="preserve">ałączniku </w:t>
      </w:r>
      <w:r w:rsidR="0052524E">
        <w:rPr>
          <w:rFonts w:cstheme="minorHAnsi"/>
          <w:sz w:val="24"/>
          <w:szCs w:val="24"/>
        </w:rPr>
        <w:t xml:space="preserve">nr 1 </w:t>
      </w:r>
      <w:r w:rsidR="00907A1C">
        <w:rPr>
          <w:rFonts w:cstheme="minorHAnsi"/>
          <w:sz w:val="24"/>
          <w:szCs w:val="24"/>
        </w:rPr>
        <w:t xml:space="preserve">i 1a </w:t>
      </w:r>
      <w:r w:rsidR="00A12847">
        <w:rPr>
          <w:rFonts w:cstheme="minorHAnsi"/>
          <w:sz w:val="24"/>
          <w:szCs w:val="24"/>
        </w:rPr>
        <w:t xml:space="preserve">do </w:t>
      </w:r>
      <w:r w:rsidR="0052524E">
        <w:rPr>
          <w:rFonts w:cstheme="minorHAnsi"/>
          <w:sz w:val="24"/>
          <w:szCs w:val="24"/>
        </w:rPr>
        <w:t>programu</w:t>
      </w:r>
      <w:r w:rsidR="00907A1C">
        <w:rPr>
          <w:rFonts w:cstheme="minorHAnsi"/>
          <w:sz w:val="24"/>
          <w:szCs w:val="24"/>
        </w:rPr>
        <w:t>,</w:t>
      </w:r>
    </w:p>
    <w:p w14:paraId="1FCA4BE4" w14:textId="6C78A201" w:rsidR="009D451C" w:rsidRDefault="00A12847" w:rsidP="000F1942">
      <w:pPr>
        <w:pStyle w:val="Akapitzlist"/>
        <w:numPr>
          <w:ilvl w:val="0"/>
          <w:numId w:val="11"/>
        </w:numPr>
        <w:tabs>
          <w:tab w:val="left" w:pos="426"/>
        </w:tabs>
        <w:jc w:val="both"/>
        <w:rPr>
          <w:rFonts w:cstheme="minorHAnsi"/>
          <w:sz w:val="24"/>
          <w:szCs w:val="24"/>
        </w:rPr>
      </w:pPr>
      <w:r>
        <w:rPr>
          <w:rFonts w:cstheme="minorHAnsi"/>
          <w:sz w:val="24"/>
          <w:szCs w:val="24"/>
        </w:rPr>
        <w:t xml:space="preserve">Nie wypłaca się dotacji jeżeli Beneficjent końcowy zbył przed wypłatą dotacji lokal mieszkalny objęty dofinansowaniem. W przypadku sprzedaży lokalu mieszkalnego po otrzymaniu dofinansowania i w okresie utrzymania trwałości zadania, obowiązek </w:t>
      </w:r>
      <w:r>
        <w:rPr>
          <w:rFonts w:cstheme="minorHAnsi"/>
          <w:sz w:val="24"/>
          <w:szCs w:val="24"/>
        </w:rPr>
        <w:lastRenderedPageBreak/>
        <w:t>utrzymania rezultatów przedsięwzięcia przechodzi na nabywcę lokalu, o czym Beneficjent ma obowiązek poinformować Gminę Subkowy</w:t>
      </w:r>
      <w:r w:rsidR="00803A97">
        <w:rPr>
          <w:rFonts w:cstheme="minorHAnsi"/>
          <w:sz w:val="24"/>
          <w:szCs w:val="24"/>
        </w:rPr>
        <w:t xml:space="preserve"> oraz nabywcę</w:t>
      </w:r>
      <w:r w:rsidR="000F1942">
        <w:rPr>
          <w:rFonts w:cstheme="minorHAnsi"/>
          <w:sz w:val="24"/>
          <w:szCs w:val="24"/>
        </w:rPr>
        <w:t>.</w:t>
      </w:r>
    </w:p>
    <w:p w14:paraId="57453300" w14:textId="77777777" w:rsidR="00630D69" w:rsidRPr="000F1942" w:rsidRDefault="00630D69" w:rsidP="00630D69">
      <w:pPr>
        <w:pStyle w:val="Akapitzlist"/>
        <w:tabs>
          <w:tab w:val="left" w:pos="426"/>
        </w:tabs>
        <w:ind w:left="1004"/>
        <w:jc w:val="both"/>
        <w:rPr>
          <w:rFonts w:cstheme="minorHAnsi"/>
          <w:sz w:val="24"/>
          <w:szCs w:val="24"/>
        </w:rPr>
      </w:pPr>
    </w:p>
    <w:p w14:paraId="61E155DE" w14:textId="496FC22C" w:rsidR="00803A97" w:rsidRPr="00803A97" w:rsidRDefault="00803A97" w:rsidP="00803A97">
      <w:pPr>
        <w:pStyle w:val="Akapitzlist"/>
        <w:tabs>
          <w:tab w:val="left" w:pos="426"/>
        </w:tabs>
        <w:ind w:left="1004"/>
        <w:jc w:val="center"/>
        <w:rPr>
          <w:rFonts w:cstheme="minorHAnsi"/>
          <w:b/>
          <w:bCs/>
          <w:sz w:val="24"/>
          <w:szCs w:val="24"/>
        </w:rPr>
      </w:pPr>
      <w:r w:rsidRPr="00803A97">
        <w:rPr>
          <w:rFonts w:cstheme="minorHAnsi"/>
          <w:b/>
          <w:bCs/>
          <w:sz w:val="24"/>
          <w:szCs w:val="24"/>
        </w:rPr>
        <w:t>Rozdział II</w:t>
      </w:r>
    </w:p>
    <w:p w14:paraId="3F62F3A6" w14:textId="4B037CB7" w:rsidR="00803A97" w:rsidRPr="00803A97" w:rsidRDefault="00803A97" w:rsidP="00803A97">
      <w:pPr>
        <w:pStyle w:val="Akapitzlist"/>
        <w:tabs>
          <w:tab w:val="left" w:pos="426"/>
        </w:tabs>
        <w:ind w:left="1004"/>
        <w:jc w:val="center"/>
        <w:rPr>
          <w:rFonts w:cstheme="minorHAnsi"/>
          <w:b/>
          <w:bCs/>
          <w:sz w:val="24"/>
          <w:szCs w:val="24"/>
        </w:rPr>
      </w:pPr>
      <w:r w:rsidRPr="00803A97">
        <w:rPr>
          <w:rFonts w:cstheme="minorHAnsi"/>
          <w:b/>
          <w:bCs/>
          <w:sz w:val="24"/>
          <w:szCs w:val="24"/>
        </w:rPr>
        <w:t>Uprawnieni do wnioskowania</w:t>
      </w:r>
    </w:p>
    <w:p w14:paraId="7D55B94B" w14:textId="77777777" w:rsidR="009405A3" w:rsidRPr="009405A3" w:rsidRDefault="009405A3" w:rsidP="00AF5926">
      <w:pPr>
        <w:tabs>
          <w:tab w:val="left" w:pos="426"/>
          <w:tab w:val="left" w:pos="851"/>
        </w:tabs>
        <w:ind w:left="284"/>
        <w:jc w:val="center"/>
        <w:rPr>
          <w:rFonts w:cstheme="minorHAnsi"/>
          <w:sz w:val="24"/>
          <w:szCs w:val="24"/>
        </w:rPr>
      </w:pPr>
    </w:p>
    <w:p w14:paraId="5815AB79" w14:textId="5FE20976" w:rsidR="00FB3B5B" w:rsidRDefault="00803A97" w:rsidP="00F35A8B">
      <w:pPr>
        <w:pStyle w:val="Akapitzlist"/>
        <w:tabs>
          <w:tab w:val="left" w:pos="426"/>
        </w:tabs>
        <w:ind w:left="1004"/>
        <w:jc w:val="center"/>
        <w:rPr>
          <w:rFonts w:cstheme="minorHAnsi"/>
          <w:b/>
          <w:bCs/>
          <w:sz w:val="24"/>
          <w:szCs w:val="24"/>
        </w:rPr>
      </w:pPr>
      <w:r w:rsidRPr="00803A97">
        <w:rPr>
          <w:rFonts w:cstheme="minorHAnsi"/>
          <w:b/>
          <w:bCs/>
          <w:sz w:val="24"/>
          <w:szCs w:val="24"/>
        </w:rPr>
        <w:t xml:space="preserve">§ </w:t>
      </w:r>
      <w:r w:rsidR="004C4CEA">
        <w:rPr>
          <w:rFonts w:cstheme="minorHAnsi"/>
          <w:b/>
          <w:bCs/>
          <w:sz w:val="24"/>
          <w:szCs w:val="24"/>
        </w:rPr>
        <w:t>7</w:t>
      </w:r>
    </w:p>
    <w:p w14:paraId="31C6E07F" w14:textId="77777777" w:rsidR="00F35A8B" w:rsidRPr="00AF5926" w:rsidRDefault="00F35A8B" w:rsidP="00F35A8B">
      <w:pPr>
        <w:pStyle w:val="Akapitzlist"/>
        <w:tabs>
          <w:tab w:val="left" w:pos="426"/>
        </w:tabs>
        <w:ind w:left="1004"/>
        <w:jc w:val="center"/>
        <w:rPr>
          <w:rFonts w:cstheme="minorHAnsi"/>
          <w:b/>
          <w:bCs/>
          <w:sz w:val="24"/>
          <w:szCs w:val="24"/>
        </w:rPr>
      </w:pPr>
    </w:p>
    <w:p w14:paraId="2D49FAA9" w14:textId="2B3E42F8" w:rsidR="00F35A8B" w:rsidRPr="008D6747" w:rsidRDefault="00F35A8B" w:rsidP="008D6747">
      <w:pPr>
        <w:tabs>
          <w:tab w:val="left" w:pos="284"/>
          <w:tab w:val="left" w:pos="426"/>
        </w:tabs>
        <w:ind w:left="360"/>
        <w:jc w:val="both"/>
        <w:rPr>
          <w:sz w:val="24"/>
          <w:szCs w:val="24"/>
        </w:rPr>
      </w:pPr>
      <w:r w:rsidRPr="008D6747">
        <w:rPr>
          <w:b/>
          <w:bCs/>
          <w:sz w:val="24"/>
          <w:szCs w:val="24"/>
        </w:rPr>
        <w:t>Beneficjentem uprawnionym do podstawowego poziomu dofinansowania</w:t>
      </w:r>
      <w:r w:rsidRPr="008D6747">
        <w:rPr>
          <w:sz w:val="24"/>
          <w:szCs w:val="24"/>
        </w:rPr>
        <w:t xml:space="preserve">  jest osoba fizyczna o dochodzie rocznym nieprzekraczającym kwoty 1</w:t>
      </w:r>
      <w:r w:rsidR="00292E3A" w:rsidRPr="008D6747">
        <w:rPr>
          <w:sz w:val="24"/>
          <w:szCs w:val="24"/>
        </w:rPr>
        <w:t>35</w:t>
      </w:r>
      <w:r w:rsidRPr="008D6747">
        <w:rPr>
          <w:sz w:val="24"/>
          <w:szCs w:val="24"/>
        </w:rPr>
        <w:t xml:space="preserve"> 000 zł (brany jest pod uwagę tylko dochód beneficjenta, a nie w przeliczeniu na członka gospodarstwa domowego), posiadająca tytuł prawny wynikający z prawa własności</w:t>
      </w:r>
      <w:r w:rsidR="00292E3A" w:rsidRPr="008D6747">
        <w:rPr>
          <w:sz w:val="24"/>
          <w:szCs w:val="24"/>
        </w:rPr>
        <w:t xml:space="preserve">, </w:t>
      </w:r>
      <w:r w:rsidRPr="008D6747">
        <w:rPr>
          <w:sz w:val="24"/>
          <w:szCs w:val="24"/>
        </w:rPr>
        <w:t>ograniczonego prawa rzeczowego do lokalu mieszkalnego, znajdującego się w budynku mieszkalnym wielorodzinnym</w:t>
      </w:r>
      <w:r w:rsidR="00292E3A" w:rsidRPr="008D6747">
        <w:rPr>
          <w:sz w:val="24"/>
          <w:szCs w:val="24"/>
        </w:rPr>
        <w:t xml:space="preserve"> lub najemc</w:t>
      </w:r>
      <w:r w:rsidR="0099776B">
        <w:rPr>
          <w:sz w:val="24"/>
          <w:szCs w:val="24"/>
        </w:rPr>
        <w:t>a</w:t>
      </w:r>
      <w:r w:rsidR="00292E3A" w:rsidRPr="008D6747">
        <w:rPr>
          <w:sz w:val="24"/>
          <w:szCs w:val="24"/>
        </w:rPr>
        <w:t xml:space="preserve"> lokalu mieszkalnego stanowiącego własność gminy,</w:t>
      </w:r>
      <w:r w:rsidR="0099776B">
        <w:rPr>
          <w:sz w:val="24"/>
          <w:szCs w:val="24"/>
        </w:rPr>
        <w:t xml:space="preserve"> wchodzącego w skład mieszkaniowego zasobu gminy</w:t>
      </w:r>
      <w:r w:rsidR="007A4C82">
        <w:rPr>
          <w:sz w:val="24"/>
          <w:szCs w:val="24"/>
        </w:rPr>
        <w:t xml:space="preserve">, jeżeli nie wszystkie lokale mieszkalne w tym budynku stanowią własność gminy, </w:t>
      </w:r>
      <w:r w:rsidR="00292E3A" w:rsidRPr="008D6747">
        <w:rPr>
          <w:sz w:val="24"/>
          <w:szCs w:val="24"/>
        </w:rPr>
        <w:t>którzy</w:t>
      </w:r>
      <w:r w:rsidRPr="008D6747">
        <w:rPr>
          <w:sz w:val="24"/>
          <w:szCs w:val="24"/>
        </w:rPr>
        <w:t xml:space="preserve"> realizują przedsięwzięcie będące przedmiotem dofinansowania: </w:t>
      </w:r>
    </w:p>
    <w:p w14:paraId="0FFDC79F" w14:textId="77777777" w:rsidR="00F35A8B" w:rsidRPr="00AF5926" w:rsidRDefault="00F35A8B" w:rsidP="00F35A8B">
      <w:pPr>
        <w:pStyle w:val="Akapitzlist"/>
        <w:jc w:val="both"/>
        <w:rPr>
          <w:sz w:val="24"/>
          <w:szCs w:val="24"/>
        </w:rPr>
      </w:pPr>
    </w:p>
    <w:p w14:paraId="42C20EEE" w14:textId="77777777" w:rsidR="00AF5926" w:rsidRDefault="00F35A8B" w:rsidP="00AF5926">
      <w:pPr>
        <w:pStyle w:val="Akapitzlist"/>
        <w:numPr>
          <w:ilvl w:val="0"/>
          <w:numId w:val="13"/>
        </w:numPr>
        <w:jc w:val="both"/>
        <w:rPr>
          <w:sz w:val="24"/>
          <w:szCs w:val="24"/>
        </w:rPr>
      </w:pPr>
      <w:r w:rsidRPr="00AF5926">
        <w:rPr>
          <w:sz w:val="24"/>
          <w:szCs w:val="24"/>
        </w:rPr>
        <w:t>stanowiącym podstawę obliczenia podatku, wykazanym w ostatnio złożonym zeznaniu podatkowym zgodnie z ustawą o podatku dochodowym od osób fizycznych;</w:t>
      </w:r>
    </w:p>
    <w:p w14:paraId="0A917D9A" w14:textId="51761CF6" w:rsidR="00AF5926" w:rsidRDefault="00F35A8B" w:rsidP="00AF5926">
      <w:pPr>
        <w:pStyle w:val="Akapitzlist"/>
        <w:numPr>
          <w:ilvl w:val="0"/>
          <w:numId w:val="13"/>
        </w:numPr>
        <w:jc w:val="both"/>
        <w:rPr>
          <w:sz w:val="24"/>
          <w:szCs w:val="24"/>
        </w:rPr>
      </w:pPr>
      <w:r w:rsidRPr="00AF5926">
        <w:rPr>
          <w:sz w:val="24"/>
          <w:szCs w:val="24"/>
        </w:rPr>
        <w:t xml:space="preserve">  ustalonym: </w:t>
      </w:r>
    </w:p>
    <w:p w14:paraId="0CDFF7A0" w14:textId="77777777" w:rsidR="00AF5926" w:rsidRDefault="00F35A8B" w:rsidP="00AF5926">
      <w:pPr>
        <w:pStyle w:val="Akapitzlist"/>
        <w:numPr>
          <w:ilvl w:val="0"/>
          <w:numId w:val="14"/>
        </w:numPr>
        <w:jc w:val="both"/>
        <w:rPr>
          <w:sz w:val="24"/>
          <w:szCs w:val="24"/>
        </w:rPr>
      </w:pPr>
      <w:r w:rsidRPr="00AF5926">
        <w:rPr>
          <w:sz w:val="24"/>
          <w:szCs w:val="24"/>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26A395C4" w14:textId="77777777" w:rsidR="00AF5926" w:rsidRDefault="00F35A8B" w:rsidP="004523EF">
      <w:pPr>
        <w:pStyle w:val="Akapitzlist"/>
        <w:numPr>
          <w:ilvl w:val="0"/>
          <w:numId w:val="14"/>
        </w:numPr>
        <w:tabs>
          <w:tab w:val="left" w:pos="1134"/>
        </w:tabs>
        <w:jc w:val="both"/>
        <w:rPr>
          <w:sz w:val="24"/>
          <w:szCs w:val="24"/>
        </w:rPr>
      </w:pPr>
      <w:r w:rsidRPr="00AF5926">
        <w:rPr>
          <w:sz w:val="24"/>
          <w:szCs w:val="24"/>
        </w:rPr>
        <w:t xml:space="preserve"> na podstawie dokumentów potwierdzających wysokość uzyskanego dochodu, zawierających informacje o wysokości przychodu i stawce podatku lub wysokości opłaconego podatku dochodowego w roku wskazanym w powyższym obwieszczeniu ministra; </w:t>
      </w:r>
    </w:p>
    <w:p w14:paraId="78BAFDE6" w14:textId="48F31CD8" w:rsidR="00AF5926" w:rsidRDefault="004523EF" w:rsidP="004523EF">
      <w:pPr>
        <w:tabs>
          <w:tab w:val="left" w:pos="1134"/>
          <w:tab w:val="left" w:pos="1276"/>
        </w:tabs>
        <w:ind w:left="1418" w:hanging="709"/>
        <w:jc w:val="both"/>
        <w:rPr>
          <w:sz w:val="24"/>
          <w:szCs w:val="24"/>
        </w:rPr>
      </w:pPr>
      <w:r>
        <w:rPr>
          <w:sz w:val="24"/>
          <w:szCs w:val="24"/>
        </w:rPr>
        <w:t>3)</w:t>
      </w:r>
      <w:r w:rsidR="00F35A8B" w:rsidRPr="00AF5926">
        <w:rPr>
          <w:sz w:val="24"/>
          <w:szCs w:val="24"/>
        </w:rPr>
        <w:t xml:space="preserve"> 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77BB7CA7" w14:textId="185932B1" w:rsidR="00AF5926" w:rsidRDefault="00AF5926" w:rsidP="00381B9B">
      <w:pPr>
        <w:tabs>
          <w:tab w:val="left" w:pos="709"/>
          <w:tab w:val="left" w:pos="1134"/>
        </w:tabs>
        <w:ind w:left="1080" w:hanging="371"/>
        <w:jc w:val="both"/>
        <w:rPr>
          <w:sz w:val="24"/>
          <w:szCs w:val="24"/>
        </w:rPr>
      </w:pPr>
      <w:r>
        <w:rPr>
          <w:sz w:val="24"/>
          <w:szCs w:val="24"/>
        </w:rPr>
        <w:t>4</w:t>
      </w:r>
      <w:r w:rsidR="00F35A8B" w:rsidRPr="00AF5926">
        <w:rPr>
          <w:sz w:val="24"/>
          <w:szCs w:val="24"/>
        </w:rPr>
        <w:t>) niepodlegającym opodatkowaniu na podstawie przepisów o podatku dochodowym od osób fizycznych i mieszczącym się pod względem rodzaju w katalogu zawartym w art. 3</w:t>
      </w:r>
      <w:r w:rsidR="008E09F9">
        <w:rPr>
          <w:sz w:val="24"/>
          <w:szCs w:val="24"/>
        </w:rPr>
        <w:t xml:space="preserve"> pkt 1</w:t>
      </w:r>
      <w:r w:rsidR="00F35A8B" w:rsidRPr="00AF5926">
        <w:rPr>
          <w:sz w:val="24"/>
          <w:szCs w:val="24"/>
        </w:rPr>
        <w:t xml:space="preserve"> lit. c) ustawy o świadczeniach rodzinnych, osiągniętym w roku kalendarzowym poprzedzającym rok złożenia wniosku o dofinansowanie, wykazanym w odpowiednim dokumencie.</w:t>
      </w:r>
    </w:p>
    <w:p w14:paraId="2B6980DE" w14:textId="15E61EE9" w:rsidR="00FB3B5B" w:rsidRDefault="004523EF" w:rsidP="004523EF">
      <w:pPr>
        <w:tabs>
          <w:tab w:val="left" w:pos="284"/>
          <w:tab w:val="left" w:pos="851"/>
          <w:tab w:val="left" w:pos="1134"/>
        </w:tabs>
        <w:ind w:left="426" w:hanging="426"/>
        <w:jc w:val="both"/>
        <w:rPr>
          <w:sz w:val="24"/>
          <w:szCs w:val="24"/>
        </w:rPr>
      </w:pPr>
      <w:r>
        <w:rPr>
          <w:sz w:val="24"/>
          <w:szCs w:val="24"/>
        </w:rPr>
        <w:lastRenderedPageBreak/>
        <w:t xml:space="preserve">       </w:t>
      </w:r>
      <w:r w:rsidR="002E723F">
        <w:rPr>
          <w:sz w:val="24"/>
          <w:szCs w:val="24"/>
        </w:rPr>
        <w:t xml:space="preserve">2. </w:t>
      </w:r>
      <w:r w:rsidR="00AF5926">
        <w:rPr>
          <w:sz w:val="24"/>
          <w:szCs w:val="24"/>
        </w:rPr>
        <w:t xml:space="preserve"> </w:t>
      </w:r>
      <w:r w:rsidR="00F35A8B" w:rsidRPr="00AF5926">
        <w:rPr>
          <w:sz w:val="24"/>
          <w:szCs w:val="24"/>
        </w:rPr>
        <w:t xml:space="preserve">W przypadku uzyskiwania dochodów z różnych źródeł określonych powyżej w lit. </w:t>
      </w:r>
      <w:r>
        <w:rPr>
          <w:sz w:val="24"/>
          <w:szCs w:val="24"/>
        </w:rPr>
        <w:t>1</w:t>
      </w:r>
      <w:r w:rsidR="00F35A8B" w:rsidRPr="00AF5926">
        <w:rPr>
          <w:sz w:val="24"/>
          <w:szCs w:val="24"/>
        </w:rPr>
        <w:t>) -</w:t>
      </w:r>
      <w:r>
        <w:rPr>
          <w:sz w:val="24"/>
          <w:szCs w:val="24"/>
        </w:rPr>
        <w:t xml:space="preserve"> 4</w:t>
      </w:r>
      <w:r w:rsidR="00F35A8B" w:rsidRPr="00AF5926">
        <w:rPr>
          <w:sz w:val="24"/>
          <w:szCs w:val="24"/>
        </w:rPr>
        <w:t xml:space="preserve">), </w:t>
      </w:r>
      <w:r>
        <w:rPr>
          <w:sz w:val="24"/>
          <w:szCs w:val="24"/>
        </w:rPr>
        <w:t xml:space="preserve">       </w:t>
      </w:r>
      <w:r w:rsidR="00F35A8B" w:rsidRPr="00AF5926">
        <w:rPr>
          <w:sz w:val="24"/>
          <w:szCs w:val="24"/>
        </w:rPr>
        <w:t>dochody te sumuje się, przy czym suma ta nie może przekroczyć kwoty 1</w:t>
      </w:r>
      <w:r w:rsidR="00FD7A9A">
        <w:rPr>
          <w:sz w:val="24"/>
          <w:szCs w:val="24"/>
        </w:rPr>
        <w:t>35</w:t>
      </w:r>
      <w:r w:rsidR="00F35A8B" w:rsidRPr="00AF5926">
        <w:rPr>
          <w:sz w:val="24"/>
          <w:szCs w:val="24"/>
        </w:rPr>
        <w:t xml:space="preserve"> 000 zł.</w:t>
      </w:r>
    </w:p>
    <w:p w14:paraId="44500BF3" w14:textId="77777777" w:rsidR="00050A46" w:rsidRPr="00AF5926" w:rsidRDefault="00050A46" w:rsidP="004523EF">
      <w:pPr>
        <w:tabs>
          <w:tab w:val="left" w:pos="284"/>
          <w:tab w:val="left" w:pos="851"/>
          <w:tab w:val="left" w:pos="1134"/>
        </w:tabs>
        <w:ind w:left="426" w:hanging="426"/>
        <w:jc w:val="both"/>
        <w:rPr>
          <w:sz w:val="24"/>
          <w:szCs w:val="24"/>
        </w:rPr>
      </w:pPr>
    </w:p>
    <w:p w14:paraId="71D5FC5B" w14:textId="61505F1A" w:rsidR="00234655" w:rsidRPr="00234655" w:rsidRDefault="004B52C3" w:rsidP="00234655">
      <w:pPr>
        <w:pStyle w:val="Nagwek1"/>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52C3">
        <w:rPr>
          <w:rFonts w:cstheme="maj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B52C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CEA">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14:paraId="4FB5ADF2" w14:textId="77777777" w:rsidR="00AF5926" w:rsidRPr="00AF5926" w:rsidRDefault="00AF5926" w:rsidP="004B52C3">
      <w:pPr>
        <w:jc w:val="both"/>
      </w:pPr>
    </w:p>
    <w:p w14:paraId="3929EF0D" w14:textId="08BE3B31" w:rsidR="004B52C3" w:rsidRPr="00FC1385" w:rsidRDefault="004B52C3" w:rsidP="00FC1385">
      <w:pPr>
        <w:pStyle w:val="Akapitzlist"/>
        <w:numPr>
          <w:ilvl w:val="0"/>
          <w:numId w:val="15"/>
        </w:numPr>
        <w:tabs>
          <w:tab w:val="left" w:pos="426"/>
          <w:tab w:val="left" w:pos="993"/>
          <w:tab w:val="left" w:pos="1418"/>
          <w:tab w:val="left" w:pos="1701"/>
          <w:tab w:val="left" w:pos="1843"/>
        </w:tabs>
        <w:jc w:val="both"/>
        <w:rPr>
          <w:sz w:val="24"/>
          <w:szCs w:val="24"/>
        </w:rPr>
      </w:pPr>
      <w:r w:rsidRPr="00FC1385">
        <w:rPr>
          <w:b/>
          <w:bCs/>
          <w:sz w:val="24"/>
          <w:szCs w:val="24"/>
        </w:rPr>
        <w:t>Beneficjentem  uprawnionym do podwyższonego poziomu dofinansowania</w:t>
      </w:r>
      <w:r w:rsidRPr="00FC1385">
        <w:rPr>
          <w:sz w:val="24"/>
          <w:szCs w:val="24"/>
        </w:rPr>
        <w:t xml:space="preserve"> jest</w:t>
      </w:r>
      <w:r w:rsidR="00463476" w:rsidRPr="00FC1385">
        <w:rPr>
          <w:sz w:val="24"/>
          <w:szCs w:val="24"/>
        </w:rPr>
        <w:t xml:space="preserve"> </w:t>
      </w:r>
      <w:r w:rsidRPr="00FC1385">
        <w:rPr>
          <w:sz w:val="24"/>
          <w:szCs w:val="24"/>
        </w:rPr>
        <w:t xml:space="preserve">osoba fizyczna realizująca przedsięwzięcie będące przedmiotem dofinansowania, która łącznie spełnia następujące warunki: </w:t>
      </w:r>
    </w:p>
    <w:p w14:paraId="02086387" w14:textId="731671AB" w:rsidR="004B52C3" w:rsidRDefault="004B52C3" w:rsidP="004B52C3">
      <w:pPr>
        <w:pStyle w:val="Akapitzlist"/>
        <w:numPr>
          <w:ilvl w:val="1"/>
          <w:numId w:val="15"/>
        </w:numPr>
        <w:jc w:val="both"/>
        <w:rPr>
          <w:sz w:val="24"/>
          <w:szCs w:val="24"/>
        </w:rPr>
      </w:pPr>
      <w:r w:rsidRPr="004B52C3">
        <w:rPr>
          <w:sz w:val="24"/>
          <w:szCs w:val="24"/>
        </w:rPr>
        <w:t>posiada tytuł prawny wynikający z prawa własności lub ograniczonego prawa rzeczowego</w:t>
      </w:r>
      <w:r>
        <w:rPr>
          <w:sz w:val="24"/>
          <w:szCs w:val="24"/>
        </w:rPr>
        <w:t xml:space="preserve"> </w:t>
      </w:r>
      <w:r w:rsidRPr="004B52C3">
        <w:rPr>
          <w:sz w:val="24"/>
          <w:szCs w:val="24"/>
        </w:rPr>
        <w:t>do lokalu mieszkalnego, znajdującego się w budynku mieszkalnym wielorodzinnym</w:t>
      </w:r>
      <w:r w:rsidR="00050A46">
        <w:rPr>
          <w:sz w:val="24"/>
          <w:szCs w:val="24"/>
        </w:rPr>
        <w:t xml:space="preserve"> lub jest najemcą lokalu mieszkalnego stanowiącego własność gminy wchodzącego w skład mieszkaniowego zasobu gminy</w:t>
      </w:r>
      <w:r w:rsidR="003E5040">
        <w:rPr>
          <w:sz w:val="24"/>
          <w:szCs w:val="24"/>
        </w:rPr>
        <w:t>,</w:t>
      </w:r>
      <w:r w:rsidR="00737D10">
        <w:rPr>
          <w:sz w:val="24"/>
          <w:szCs w:val="24"/>
        </w:rPr>
        <w:t xml:space="preserve"> jeżeli nie wszystkie lokale mieszkalne w tym budynku stanowią własność gminy,</w:t>
      </w:r>
    </w:p>
    <w:p w14:paraId="2258A3AF" w14:textId="77777777" w:rsidR="004B52C3" w:rsidRDefault="004B52C3" w:rsidP="004B52C3">
      <w:pPr>
        <w:pStyle w:val="Akapitzlist"/>
        <w:numPr>
          <w:ilvl w:val="1"/>
          <w:numId w:val="15"/>
        </w:numPr>
        <w:tabs>
          <w:tab w:val="left" w:pos="1418"/>
          <w:tab w:val="left" w:pos="1843"/>
          <w:tab w:val="left" w:pos="2268"/>
        </w:tabs>
        <w:jc w:val="both"/>
        <w:rPr>
          <w:sz w:val="24"/>
          <w:szCs w:val="24"/>
        </w:rPr>
      </w:pPr>
      <w:r w:rsidRPr="004B52C3">
        <w:rPr>
          <w:sz w:val="24"/>
          <w:szCs w:val="24"/>
        </w:rPr>
        <w:t xml:space="preserve"> przeciętny miesięczny dochód na jednego członka jej gospodarstwa domowego wskazany w zaświadczeniu wydawanym zgodnie z art. 411 ust. 10g ustawy – Prawo ochrony środowiska, nie przekracza kwoty:</w:t>
      </w:r>
    </w:p>
    <w:p w14:paraId="0973B9DF" w14:textId="06F98F43" w:rsidR="004B52C3" w:rsidRDefault="004B52C3" w:rsidP="004B52C3">
      <w:pPr>
        <w:pStyle w:val="Akapitzlist"/>
        <w:numPr>
          <w:ilvl w:val="2"/>
          <w:numId w:val="15"/>
        </w:numPr>
        <w:jc w:val="both"/>
        <w:rPr>
          <w:sz w:val="24"/>
          <w:szCs w:val="24"/>
        </w:rPr>
      </w:pPr>
      <w:r w:rsidRPr="004B52C3">
        <w:rPr>
          <w:sz w:val="24"/>
          <w:szCs w:val="24"/>
        </w:rPr>
        <w:t xml:space="preserve">1 </w:t>
      </w:r>
      <w:r w:rsidR="00050A46">
        <w:rPr>
          <w:sz w:val="24"/>
          <w:szCs w:val="24"/>
        </w:rPr>
        <w:t>894</w:t>
      </w:r>
      <w:r w:rsidRPr="004B52C3">
        <w:rPr>
          <w:sz w:val="24"/>
          <w:szCs w:val="24"/>
        </w:rPr>
        <w:t xml:space="preserve"> zł w gospodarstwie wieloosobowym, </w:t>
      </w:r>
    </w:p>
    <w:p w14:paraId="45B168C7" w14:textId="776C227D" w:rsidR="004B52C3" w:rsidRDefault="004B52C3" w:rsidP="004B52C3">
      <w:pPr>
        <w:pStyle w:val="Akapitzlist"/>
        <w:numPr>
          <w:ilvl w:val="2"/>
          <w:numId w:val="15"/>
        </w:numPr>
        <w:jc w:val="both"/>
        <w:rPr>
          <w:sz w:val="24"/>
          <w:szCs w:val="24"/>
        </w:rPr>
      </w:pPr>
      <w:r w:rsidRPr="004B52C3">
        <w:rPr>
          <w:sz w:val="24"/>
          <w:szCs w:val="24"/>
        </w:rPr>
        <w:t xml:space="preserve"> 2 </w:t>
      </w:r>
      <w:r w:rsidR="00050A46">
        <w:rPr>
          <w:sz w:val="24"/>
          <w:szCs w:val="24"/>
        </w:rPr>
        <w:t>651</w:t>
      </w:r>
      <w:r w:rsidRPr="004B52C3">
        <w:rPr>
          <w:sz w:val="24"/>
          <w:szCs w:val="24"/>
        </w:rPr>
        <w:t xml:space="preserve"> zł w gospodarstwie jednoosobowym. </w:t>
      </w:r>
    </w:p>
    <w:p w14:paraId="503AE461" w14:textId="14106E03" w:rsidR="00FB3B5B" w:rsidRPr="002E723F" w:rsidRDefault="004B52C3" w:rsidP="002E723F">
      <w:pPr>
        <w:pStyle w:val="Akapitzlist"/>
        <w:numPr>
          <w:ilvl w:val="0"/>
          <w:numId w:val="15"/>
        </w:numPr>
        <w:tabs>
          <w:tab w:val="left" w:pos="2127"/>
        </w:tabs>
        <w:jc w:val="both"/>
        <w:rPr>
          <w:sz w:val="24"/>
          <w:szCs w:val="24"/>
        </w:rPr>
      </w:pPr>
      <w:r w:rsidRPr="002E723F">
        <w:rPr>
          <w:sz w:val="24"/>
          <w:szCs w:val="24"/>
        </w:rPr>
        <w:t xml:space="preserve"> W przypadku prowadzenia działalności gospodarczej, roczny przychód tej osoby               fizycznej, z tytułu prowadzenia pozarolniczej działalności gospodarczej za rok kalendarzowy, za który ustalony został przeciętny miesięczny dochód wskazany w </w:t>
      </w:r>
      <w:r w:rsidR="00737D10">
        <w:rPr>
          <w:sz w:val="24"/>
          <w:szCs w:val="24"/>
        </w:rPr>
        <w:t xml:space="preserve">przedstawionym </w:t>
      </w:r>
      <w:r w:rsidRPr="002E723F">
        <w:rPr>
          <w:sz w:val="24"/>
          <w:szCs w:val="24"/>
        </w:rPr>
        <w:t>zaświadczeniu, nie przekroczył czterdziestokrotności kwoty minimalnego wynagrodzenia za pracę określonego w rozporządzeniu Rady Ministrów obowiązującym w grudniu roku poprzedzającego rok złożenia wniosku o dofinansowanie.</w:t>
      </w:r>
    </w:p>
    <w:p w14:paraId="1D656FA4" w14:textId="720150F8" w:rsidR="00340D44" w:rsidRPr="00C4227C" w:rsidRDefault="00C4227C" w:rsidP="002E723F">
      <w:pP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27C">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227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CEA">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7C08A216" w14:textId="1BFC9BB0" w:rsidR="002E723F" w:rsidRPr="008D6747" w:rsidRDefault="00C4227C" w:rsidP="008D6747">
      <w:pPr>
        <w:jc w:val="both"/>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747">
        <w:rPr>
          <w:sz w:val="24"/>
          <w:szCs w:val="24"/>
        </w:rPr>
        <w:t xml:space="preserve"> </w:t>
      </w:r>
      <w:r w:rsidR="00FC1385">
        <w:rPr>
          <w:sz w:val="24"/>
          <w:szCs w:val="24"/>
        </w:rPr>
        <w:t xml:space="preserve">1. </w:t>
      </w:r>
      <w:r w:rsidRPr="008D6747">
        <w:rPr>
          <w:b/>
          <w:bCs/>
          <w:sz w:val="24"/>
          <w:szCs w:val="24"/>
        </w:rPr>
        <w:t>Beneficjentem uprawnionym do najwyższego poziomu dofinansowania</w:t>
      </w:r>
      <w:r w:rsidRPr="008D6747">
        <w:rPr>
          <w:sz w:val="24"/>
          <w:szCs w:val="24"/>
        </w:rPr>
        <w:t xml:space="preserve"> jest osoba fizyczna realizująca przedsięwzięcie będące przedmiotem dofinansowania, która łącznie spełnia następujące warunki:</w:t>
      </w:r>
    </w:p>
    <w:p w14:paraId="7BF23BF8" w14:textId="16CCC264" w:rsidR="002E723F" w:rsidRDefault="002E723F" w:rsidP="002E723F">
      <w:pPr>
        <w:pStyle w:val="Akapitzlist"/>
        <w:jc w:val="both"/>
        <w:rPr>
          <w:sz w:val="24"/>
          <w:szCs w:val="24"/>
        </w:rPr>
      </w:pPr>
      <w:r>
        <w:rPr>
          <w:sz w:val="24"/>
          <w:szCs w:val="24"/>
        </w:rPr>
        <w:t>1)</w:t>
      </w:r>
      <w:r w:rsidR="00C4227C" w:rsidRPr="002E723F">
        <w:rPr>
          <w:sz w:val="24"/>
          <w:szCs w:val="24"/>
        </w:rPr>
        <w:t xml:space="preserve"> posiada tytuł prawny wynikający z prawa własności lub ograniczonego prawa rzeczowego do lokalu mieszkalnego znajdującego się w budynku mieszkalnym wielorodzinnym</w:t>
      </w:r>
      <w:r w:rsidR="00AB15B5">
        <w:rPr>
          <w:sz w:val="24"/>
          <w:szCs w:val="24"/>
        </w:rPr>
        <w:t xml:space="preserve"> lub jest najemcą lokalu mieszkalnego stanowiącego własność gminy wchodzącego w skład mieszkaniowego zasobu gminy</w:t>
      </w:r>
      <w:r w:rsidR="0082394D">
        <w:rPr>
          <w:sz w:val="24"/>
          <w:szCs w:val="24"/>
        </w:rPr>
        <w:t xml:space="preserve">, </w:t>
      </w:r>
      <w:r w:rsidR="0067220C">
        <w:rPr>
          <w:sz w:val="24"/>
          <w:szCs w:val="24"/>
        </w:rPr>
        <w:t>jeżeli nie wszystkie lokale mieszkalne w tym budynku stanowią własność gminy,</w:t>
      </w:r>
    </w:p>
    <w:p w14:paraId="09A123DF" w14:textId="77777777" w:rsidR="002E723F" w:rsidRDefault="00C4227C" w:rsidP="002E723F">
      <w:pPr>
        <w:pStyle w:val="Akapitzlist"/>
        <w:jc w:val="both"/>
      </w:pPr>
      <w:r w:rsidRPr="002E723F">
        <w:rPr>
          <w:sz w:val="24"/>
          <w:szCs w:val="24"/>
        </w:rPr>
        <w:t xml:space="preserve"> </w:t>
      </w:r>
      <w:r w:rsidR="002E723F">
        <w:rPr>
          <w:sz w:val="24"/>
          <w:szCs w:val="24"/>
        </w:rPr>
        <w:t>2</w:t>
      </w:r>
      <w:r w:rsidRPr="002E723F">
        <w:rPr>
          <w:sz w:val="24"/>
          <w:szCs w:val="24"/>
        </w:rPr>
        <w:t xml:space="preserve">) przeciętny miesięczny dochód na jednego członka jej gospodarstwa domowego wskazany w zaświadczeniu wydawanym zgodnie z art. 411 ust. 10g ustawy – Prawo ochrony środowiska, nie przekracza kwoty: </w:t>
      </w:r>
    </w:p>
    <w:p w14:paraId="1E5B0292" w14:textId="0F60D8F1" w:rsidR="002E723F" w:rsidRDefault="002E723F" w:rsidP="002E723F">
      <w:pPr>
        <w:pStyle w:val="Akapitzlist"/>
        <w:jc w:val="both"/>
        <w:rPr>
          <w:sz w:val="24"/>
          <w:szCs w:val="24"/>
        </w:rPr>
      </w:pPr>
      <w:r>
        <w:t>a)</w:t>
      </w:r>
      <w:r w:rsidR="00C4227C" w:rsidRPr="002E723F">
        <w:rPr>
          <w:sz w:val="24"/>
          <w:szCs w:val="24"/>
        </w:rPr>
        <w:t xml:space="preserve"> </w:t>
      </w:r>
      <w:r>
        <w:rPr>
          <w:sz w:val="24"/>
          <w:szCs w:val="24"/>
        </w:rPr>
        <w:t xml:space="preserve"> </w:t>
      </w:r>
      <w:r w:rsidR="00AB15B5">
        <w:rPr>
          <w:sz w:val="24"/>
          <w:szCs w:val="24"/>
        </w:rPr>
        <w:t>1 09</w:t>
      </w:r>
      <w:r w:rsidR="00C4227C" w:rsidRPr="002E723F">
        <w:rPr>
          <w:sz w:val="24"/>
          <w:szCs w:val="24"/>
        </w:rPr>
        <w:t>0 zł w gospodarstwie wieloosobowym,</w:t>
      </w:r>
    </w:p>
    <w:p w14:paraId="59B6BDE5" w14:textId="7A493E20" w:rsidR="00E92ECE" w:rsidRDefault="002E723F" w:rsidP="002E723F">
      <w:pPr>
        <w:pStyle w:val="Akapitzlist"/>
        <w:jc w:val="both"/>
        <w:rPr>
          <w:sz w:val="24"/>
          <w:szCs w:val="24"/>
        </w:rPr>
      </w:pPr>
      <w:r>
        <w:rPr>
          <w:sz w:val="24"/>
          <w:szCs w:val="24"/>
        </w:rPr>
        <w:t>b</w:t>
      </w:r>
      <w:r>
        <w:t>)</w:t>
      </w:r>
      <w:r w:rsidR="00C4227C" w:rsidRPr="002E723F">
        <w:rPr>
          <w:sz w:val="24"/>
          <w:szCs w:val="24"/>
        </w:rPr>
        <w:t xml:space="preserve"> 1 </w:t>
      </w:r>
      <w:r w:rsidR="00AB15B5">
        <w:rPr>
          <w:sz w:val="24"/>
          <w:szCs w:val="24"/>
        </w:rPr>
        <w:t>526</w:t>
      </w:r>
      <w:r w:rsidR="00C4227C" w:rsidRPr="002E723F">
        <w:rPr>
          <w:sz w:val="24"/>
          <w:szCs w:val="24"/>
        </w:rPr>
        <w:t xml:space="preserve"> zł w gospodarstwie jednoosobowym;</w:t>
      </w:r>
    </w:p>
    <w:p w14:paraId="4EB4DC8E" w14:textId="686DDCA6" w:rsidR="002E723F" w:rsidRDefault="00C4227C" w:rsidP="002E723F">
      <w:pPr>
        <w:pStyle w:val="Akapitzlist"/>
        <w:jc w:val="both"/>
        <w:rPr>
          <w:sz w:val="24"/>
          <w:szCs w:val="24"/>
        </w:rPr>
      </w:pPr>
      <w:r w:rsidRPr="002E723F">
        <w:rPr>
          <w:sz w:val="24"/>
          <w:szCs w:val="24"/>
        </w:rPr>
        <w:lastRenderedPageBreak/>
        <w:t xml:space="preserve"> lub ma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 </w:t>
      </w:r>
    </w:p>
    <w:p w14:paraId="1275B586" w14:textId="229ACFD1" w:rsidR="00C4227C" w:rsidRDefault="002E723F" w:rsidP="00381B9B">
      <w:pPr>
        <w:tabs>
          <w:tab w:val="left" w:pos="0"/>
          <w:tab w:val="left" w:pos="142"/>
          <w:tab w:val="left" w:pos="284"/>
          <w:tab w:val="left" w:pos="709"/>
        </w:tabs>
        <w:jc w:val="both"/>
        <w:rPr>
          <w:sz w:val="24"/>
          <w:szCs w:val="24"/>
        </w:rPr>
      </w:pPr>
      <w:r>
        <w:rPr>
          <w:sz w:val="24"/>
          <w:szCs w:val="24"/>
        </w:rPr>
        <w:t xml:space="preserve">      2. </w:t>
      </w:r>
      <w:r w:rsidRPr="002E723F">
        <w:rPr>
          <w:sz w:val="24"/>
          <w:szCs w:val="24"/>
        </w:rPr>
        <w:t xml:space="preserve"> </w:t>
      </w:r>
      <w:r w:rsidR="00C4227C" w:rsidRPr="002E723F">
        <w:rPr>
          <w:sz w:val="24"/>
          <w:szCs w:val="24"/>
        </w:rPr>
        <w:t xml:space="preserve"> W przypadku prowadzenia działalności gospodarczej przez osobę, która przedstawiła </w:t>
      </w:r>
      <w:r>
        <w:rPr>
          <w:sz w:val="24"/>
          <w:szCs w:val="24"/>
        </w:rPr>
        <w:t xml:space="preserve"> </w:t>
      </w:r>
      <w:r w:rsidR="00C4227C" w:rsidRPr="002E723F">
        <w:rPr>
          <w:sz w:val="24"/>
          <w:szCs w:val="24"/>
        </w:rPr>
        <w:t xml:space="preserve">zaświadczenie o przeciętnym miesięcznym dochodzie na jednego członka jej gospodarstwa domowego, roczny jej przychód, z tytułu prowadzenia pozarolniczej działalności gospodarczej za rok kalendarzowy, za który ustalony został przeciętny miesięczny dochód wskazany w </w:t>
      </w:r>
      <w:r w:rsidR="00E24F86">
        <w:rPr>
          <w:sz w:val="24"/>
          <w:szCs w:val="24"/>
        </w:rPr>
        <w:t xml:space="preserve">przedstawionym </w:t>
      </w:r>
      <w:r w:rsidR="00C4227C" w:rsidRPr="002E723F">
        <w:rPr>
          <w:sz w:val="24"/>
          <w:szCs w:val="24"/>
        </w:rPr>
        <w:t>zaświadczeniu, nie przekroczył dwudziestokrotności kwoty minimalnego wynagrodzenia za pracę określonego w rozporządzeniu Rady Ministrów obowiązującym w grudniu roku poprzedzającego rok złożenia wniosku o dofinansowanie.</w:t>
      </w:r>
    </w:p>
    <w:p w14:paraId="24C492E6" w14:textId="77777777" w:rsidR="009C2377" w:rsidRDefault="00F32DB4" w:rsidP="009C2377">
      <w:pPr>
        <w:tabs>
          <w:tab w:val="left" w:pos="0"/>
          <w:tab w:val="left" w:pos="426"/>
          <w:tab w:val="left" w:pos="567"/>
        </w:tabs>
        <w:jc w:val="center"/>
        <w:rPr>
          <w:b/>
          <w:bCs/>
          <w:sz w:val="24"/>
          <w:szCs w:val="24"/>
        </w:rPr>
      </w:pPr>
      <w:r w:rsidRPr="00F32DB4">
        <w:rPr>
          <w:b/>
          <w:bCs/>
          <w:sz w:val="24"/>
          <w:szCs w:val="24"/>
        </w:rPr>
        <w:t>§ 10</w:t>
      </w:r>
    </w:p>
    <w:p w14:paraId="5DB416A2" w14:textId="425BFDFD" w:rsidR="007974EB" w:rsidRDefault="009C2377" w:rsidP="00C77998">
      <w:pPr>
        <w:tabs>
          <w:tab w:val="left" w:pos="0"/>
          <w:tab w:val="left" w:pos="426"/>
          <w:tab w:val="left" w:pos="567"/>
        </w:tabs>
        <w:jc w:val="both"/>
        <w:rPr>
          <w:b/>
          <w:bCs/>
          <w:sz w:val="24"/>
          <w:szCs w:val="24"/>
        </w:rPr>
      </w:pPr>
      <w:r w:rsidRPr="007B7407">
        <w:rPr>
          <w:b/>
          <w:bCs/>
          <w:sz w:val="24"/>
          <w:szCs w:val="24"/>
        </w:rPr>
        <w:t>Beneficjentem końcowym jest wspólnota mieszkaniowa w budynku mieszkalnym od 3 do 7 lokali mieszkalnych w rozumieniu ustawy z dnia 24 czerwca 1994 r. o własności lokali.</w:t>
      </w:r>
    </w:p>
    <w:p w14:paraId="6661BE65" w14:textId="77777777" w:rsidR="00832BB5" w:rsidRDefault="00832BB5" w:rsidP="00C77998">
      <w:pPr>
        <w:tabs>
          <w:tab w:val="left" w:pos="0"/>
          <w:tab w:val="left" w:pos="426"/>
          <w:tab w:val="left" w:pos="567"/>
        </w:tabs>
        <w:jc w:val="both"/>
        <w:rPr>
          <w:sz w:val="24"/>
          <w:szCs w:val="24"/>
        </w:rPr>
      </w:pPr>
    </w:p>
    <w:p w14:paraId="65A260EA" w14:textId="52F399D7" w:rsidR="00366BB6" w:rsidRPr="007974EB" w:rsidRDefault="008D6747" w:rsidP="00C77998">
      <w:pPr>
        <w:tabs>
          <w:tab w:val="left" w:pos="0"/>
          <w:tab w:val="left" w:pos="426"/>
          <w:tab w:val="left" w:pos="567"/>
        </w:tabs>
        <w:jc w:val="both"/>
        <w:rPr>
          <w:sz w:val="24"/>
          <w:szCs w:val="24"/>
        </w:rPr>
      </w:pPr>
      <w:r>
        <w:rPr>
          <w:sz w:val="24"/>
          <w:szCs w:val="24"/>
        </w:rPr>
        <w:t xml:space="preserve">1. </w:t>
      </w:r>
      <w:r w:rsidR="007974EB">
        <w:rPr>
          <w:sz w:val="24"/>
          <w:szCs w:val="24"/>
        </w:rPr>
        <w:t xml:space="preserve"> </w:t>
      </w:r>
      <w:r w:rsidR="005E4F4C">
        <w:rPr>
          <w:sz w:val="24"/>
          <w:szCs w:val="24"/>
        </w:rPr>
        <w:t xml:space="preserve"> </w:t>
      </w:r>
      <w:r w:rsidR="00366BB6">
        <w:rPr>
          <w:sz w:val="24"/>
          <w:szCs w:val="24"/>
        </w:rPr>
        <w:t>Przedsięwzięcie obejmuj</w:t>
      </w:r>
      <w:r w:rsidR="007B7407">
        <w:rPr>
          <w:sz w:val="24"/>
          <w:szCs w:val="24"/>
        </w:rPr>
        <w:t>e</w:t>
      </w:r>
      <w:r w:rsidR="00366BB6">
        <w:rPr>
          <w:sz w:val="24"/>
          <w:szCs w:val="24"/>
        </w:rPr>
        <w:t xml:space="preserve"> demontaż wszystkich nieefektywnych źródeł ciepła na paliwo stałe służących na potrzeby 100% powierzchni ogrzewanej w budynku oraz zakup i montaż wspólnego źródła ciepła do celów ogrzewania lub ogrzewania i ciepłej wody użytkowej. Gdy wniosek Beneficjenta końcowego obejmuje dofinansowanie przedsięwzięcia określonego w zdaniu pierwszym dopuszcza się wykonanie (więcej niż </w:t>
      </w:r>
      <w:r w:rsidR="005E4F4C">
        <w:rPr>
          <w:sz w:val="24"/>
          <w:szCs w:val="24"/>
        </w:rPr>
        <w:t>jednego elementu z zakresu):</w:t>
      </w:r>
    </w:p>
    <w:p w14:paraId="2F110EB6" w14:textId="557507A9" w:rsidR="005E4F4C" w:rsidRDefault="005E4F4C" w:rsidP="00C77998">
      <w:pPr>
        <w:tabs>
          <w:tab w:val="left" w:pos="0"/>
          <w:tab w:val="left" w:pos="426"/>
          <w:tab w:val="left" w:pos="567"/>
        </w:tabs>
        <w:jc w:val="both"/>
        <w:rPr>
          <w:sz w:val="24"/>
          <w:szCs w:val="24"/>
        </w:rPr>
      </w:pPr>
      <w:r>
        <w:rPr>
          <w:sz w:val="24"/>
          <w:szCs w:val="24"/>
        </w:rPr>
        <w:t>- demontażu oraz zakupu i montażu nowej instalacji centralnego ogrzewania i/lub ciepłej wody użytkowej (w tym kolektorów słonecznych i pompy ciepła do samej c</w:t>
      </w:r>
      <w:r w:rsidR="0025269F">
        <w:rPr>
          <w:sz w:val="24"/>
          <w:szCs w:val="24"/>
        </w:rPr>
        <w:t>iepłej wody użytkowej</w:t>
      </w:r>
      <w:r>
        <w:rPr>
          <w:sz w:val="24"/>
          <w:szCs w:val="24"/>
        </w:rPr>
        <w:t>),</w:t>
      </w:r>
    </w:p>
    <w:p w14:paraId="64B7B782" w14:textId="72A1E5C1" w:rsidR="005E4F4C" w:rsidRDefault="005E4F4C" w:rsidP="00C77998">
      <w:pPr>
        <w:tabs>
          <w:tab w:val="left" w:pos="0"/>
          <w:tab w:val="left" w:pos="426"/>
          <w:tab w:val="left" w:pos="567"/>
        </w:tabs>
        <w:jc w:val="both"/>
        <w:rPr>
          <w:sz w:val="24"/>
          <w:szCs w:val="24"/>
        </w:rPr>
      </w:pPr>
      <w:r>
        <w:rPr>
          <w:sz w:val="24"/>
          <w:szCs w:val="24"/>
        </w:rPr>
        <w:t>- zakupu i montażu wentylacji mechanicznej z odzyskiem ciepła,</w:t>
      </w:r>
    </w:p>
    <w:p w14:paraId="130B2F73" w14:textId="12A2F759" w:rsidR="005E4F4C" w:rsidRDefault="005E4F4C" w:rsidP="00C77998">
      <w:pPr>
        <w:tabs>
          <w:tab w:val="left" w:pos="0"/>
          <w:tab w:val="left" w:pos="426"/>
          <w:tab w:val="left" w:pos="567"/>
        </w:tabs>
        <w:jc w:val="both"/>
        <w:rPr>
          <w:sz w:val="24"/>
          <w:szCs w:val="24"/>
        </w:rPr>
      </w:pPr>
      <w:r>
        <w:rPr>
          <w:sz w:val="24"/>
          <w:szCs w:val="24"/>
        </w:rPr>
        <w:t>- zakupu i montażu ocieplenia przegród budowlanych, okien, drzwi, drzwi/bram garażowych oddzielających przestrzeń ogrzewaną od przestrzeni nieogrzewanej lub środowiska zewnętrznego, (zawiera również demontaż),</w:t>
      </w:r>
    </w:p>
    <w:p w14:paraId="0EF7EBD6" w14:textId="0DE0AF7E" w:rsidR="005E4F4C" w:rsidRDefault="005E4F4C" w:rsidP="00C77998">
      <w:pPr>
        <w:tabs>
          <w:tab w:val="left" w:pos="0"/>
          <w:tab w:val="left" w:pos="426"/>
          <w:tab w:val="left" w:pos="567"/>
        </w:tabs>
        <w:jc w:val="both"/>
        <w:rPr>
          <w:sz w:val="24"/>
          <w:szCs w:val="24"/>
        </w:rPr>
      </w:pPr>
      <w:r>
        <w:rPr>
          <w:sz w:val="24"/>
          <w:szCs w:val="24"/>
        </w:rPr>
        <w:t>-</w:t>
      </w:r>
      <w:r w:rsidR="00F46698">
        <w:rPr>
          <w:sz w:val="24"/>
          <w:szCs w:val="24"/>
        </w:rPr>
        <w:t xml:space="preserve"> </w:t>
      </w:r>
      <w:r>
        <w:rPr>
          <w:sz w:val="24"/>
          <w:szCs w:val="24"/>
        </w:rPr>
        <w:t>dokumentacji dotyczącej powyższego zakresu: audyt energetyczny, dokumentacja projektowa, ekspertyzy</w:t>
      </w:r>
    </w:p>
    <w:p w14:paraId="5926E38E" w14:textId="6911653C" w:rsidR="005E4F4C" w:rsidRDefault="007974EB" w:rsidP="00C77998">
      <w:pPr>
        <w:tabs>
          <w:tab w:val="left" w:pos="0"/>
          <w:tab w:val="left" w:pos="426"/>
          <w:tab w:val="left" w:pos="567"/>
        </w:tabs>
        <w:jc w:val="both"/>
        <w:rPr>
          <w:sz w:val="24"/>
          <w:szCs w:val="24"/>
        </w:rPr>
      </w:pPr>
      <w:r>
        <w:rPr>
          <w:sz w:val="24"/>
          <w:szCs w:val="24"/>
        </w:rPr>
        <w:t>- zakup i montaż oraz odbiór i uruchomienie mikroinstalacji fotowoltaicznej, przy czym instalacja fotowoltaiczna dofinansowana w ramach programu może służyć wyłącznie na potrzeby części wspólnych budynku mieszkalnego.</w:t>
      </w:r>
    </w:p>
    <w:p w14:paraId="554D2DDB" w14:textId="3B7301D5" w:rsidR="007974EB" w:rsidRDefault="007974EB" w:rsidP="00C77998">
      <w:pPr>
        <w:tabs>
          <w:tab w:val="left" w:pos="0"/>
          <w:tab w:val="left" w:pos="426"/>
          <w:tab w:val="left" w:pos="567"/>
        </w:tabs>
        <w:jc w:val="both"/>
        <w:rPr>
          <w:sz w:val="24"/>
          <w:szCs w:val="24"/>
        </w:rPr>
      </w:pPr>
      <w:r>
        <w:rPr>
          <w:sz w:val="24"/>
          <w:szCs w:val="24"/>
        </w:rPr>
        <w:t>2</w:t>
      </w:r>
      <w:r w:rsidR="008D6747">
        <w:rPr>
          <w:sz w:val="24"/>
          <w:szCs w:val="24"/>
        </w:rPr>
        <w:t xml:space="preserve">. </w:t>
      </w:r>
      <w:r>
        <w:rPr>
          <w:sz w:val="24"/>
          <w:szCs w:val="24"/>
        </w:rPr>
        <w:t>Przedsięwzięcie nieobejmujące wymiany źródła ciepła na paliwo stałe na nowe źródło ciepła, a obejmujące:</w:t>
      </w:r>
    </w:p>
    <w:p w14:paraId="20C31456" w14:textId="3CA62B9E" w:rsidR="007974EB" w:rsidRDefault="007974EB" w:rsidP="00C77998">
      <w:pPr>
        <w:tabs>
          <w:tab w:val="left" w:pos="0"/>
          <w:tab w:val="left" w:pos="426"/>
          <w:tab w:val="left" w:pos="567"/>
        </w:tabs>
        <w:jc w:val="both"/>
        <w:rPr>
          <w:sz w:val="24"/>
          <w:szCs w:val="24"/>
        </w:rPr>
      </w:pPr>
      <w:r>
        <w:rPr>
          <w:sz w:val="24"/>
          <w:szCs w:val="24"/>
        </w:rPr>
        <w:t>- zakup i montaż wentylacji mechanicznej z odzyskiem ciepła,</w:t>
      </w:r>
    </w:p>
    <w:p w14:paraId="4437285C" w14:textId="205C986E" w:rsidR="007974EB" w:rsidRDefault="007974EB" w:rsidP="00C77998">
      <w:pPr>
        <w:tabs>
          <w:tab w:val="left" w:pos="0"/>
          <w:tab w:val="left" w:pos="426"/>
          <w:tab w:val="left" w:pos="567"/>
        </w:tabs>
        <w:jc w:val="both"/>
        <w:rPr>
          <w:sz w:val="24"/>
          <w:szCs w:val="24"/>
        </w:rPr>
      </w:pPr>
      <w:r>
        <w:rPr>
          <w:sz w:val="24"/>
          <w:szCs w:val="24"/>
        </w:rPr>
        <w:lastRenderedPageBreak/>
        <w:t xml:space="preserve">- zakup i montaż ocieplenia przegród budowlanych, okien, drzwi, drzwi/bram garażowych oddzielających przestrzeń ogrzewaną od przestrzeni nieogrzewanej lub środowiska zewnętrznego </w:t>
      </w:r>
      <w:r w:rsidR="00F46698">
        <w:rPr>
          <w:sz w:val="24"/>
          <w:szCs w:val="24"/>
        </w:rPr>
        <w:t>(zawiera również demontaż)</w:t>
      </w:r>
      <w:r w:rsidR="00DF3A59">
        <w:rPr>
          <w:sz w:val="24"/>
          <w:szCs w:val="24"/>
        </w:rPr>
        <w:t>,</w:t>
      </w:r>
    </w:p>
    <w:p w14:paraId="337B5980" w14:textId="20762FD2" w:rsidR="00F46698" w:rsidRDefault="00F46698" w:rsidP="00C77998">
      <w:pPr>
        <w:tabs>
          <w:tab w:val="left" w:pos="0"/>
          <w:tab w:val="left" w:pos="426"/>
          <w:tab w:val="left" w:pos="567"/>
        </w:tabs>
        <w:jc w:val="both"/>
        <w:rPr>
          <w:sz w:val="24"/>
          <w:szCs w:val="24"/>
        </w:rPr>
      </w:pPr>
      <w:r>
        <w:rPr>
          <w:sz w:val="24"/>
          <w:szCs w:val="24"/>
        </w:rPr>
        <w:t>- dokumentację dotyczącą powyższego zakresu: audyt energetyczny, dokumentacja, ekspertyzy,</w:t>
      </w:r>
    </w:p>
    <w:p w14:paraId="5A30C974" w14:textId="5C1D3186" w:rsidR="00F32DB4" w:rsidRPr="00071FC4" w:rsidRDefault="00F46698" w:rsidP="00C77998">
      <w:pPr>
        <w:tabs>
          <w:tab w:val="left" w:pos="0"/>
          <w:tab w:val="left" w:pos="426"/>
          <w:tab w:val="left" w:pos="567"/>
        </w:tabs>
        <w:jc w:val="both"/>
        <w:rPr>
          <w:sz w:val="24"/>
          <w:szCs w:val="24"/>
        </w:rPr>
      </w:pPr>
      <w:r>
        <w:rPr>
          <w:sz w:val="24"/>
          <w:szCs w:val="24"/>
        </w:rPr>
        <w:t xml:space="preserve">- zakup i montaż oraz odbiór i uruchomienie mikroinstalacji fotowoltaicznej, przy czym instalacja fotowoltaiczna dofinansowana w ramach programu może służyć wyłącznie </w:t>
      </w:r>
      <w:r w:rsidR="00E00164">
        <w:rPr>
          <w:sz w:val="24"/>
          <w:szCs w:val="24"/>
        </w:rPr>
        <w:t>na potrzeby części wspólnych budynku mieszkalnego</w:t>
      </w:r>
    </w:p>
    <w:p w14:paraId="40A22C53" w14:textId="77777777" w:rsidR="00F32DB4" w:rsidRPr="00F32DB4" w:rsidRDefault="00F32DB4" w:rsidP="00F32DB4">
      <w:pPr>
        <w:tabs>
          <w:tab w:val="left" w:pos="0"/>
          <w:tab w:val="left" w:pos="426"/>
          <w:tab w:val="left" w:pos="567"/>
        </w:tabs>
        <w:jc w:val="center"/>
        <w:rPr>
          <w:b/>
          <w:bCs/>
          <w:sz w:val="24"/>
          <w:szCs w:val="24"/>
        </w:rPr>
      </w:pPr>
    </w:p>
    <w:p w14:paraId="35251C2A" w14:textId="03CC3EA5" w:rsidR="002E723F" w:rsidRDefault="002E723F" w:rsidP="00B26C31">
      <w:pPr>
        <w:tabs>
          <w:tab w:val="left" w:pos="0"/>
          <w:tab w:val="left" w:pos="142"/>
          <w:tab w:val="left" w:pos="567"/>
        </w:tabs>
        <w:jc w:val="center"/>
        <w:rPr>
          <w:b/>
          <w:bCs/>
          <w:sz w:val="24"/>
          <w:szCs w:val="24"/>
        </w:rPr>
      </w:pPr>
      <w:r w:rsidRPr="002E723F">
        <w:rPr>
          <w:rFonts w:cstheme="minorHAnsi"/>
          <w:b/>
          <w:bCs/>
          <w:sz w:val="24"/>
          <w:szCs w:val="24"/>
        </w:rPr>
        <w:t>§</w:t>
      </w:r>
      <w:r w:rsidRPr="002E723F">
        <w:rPr>
          <w:b/>
          <w:bCs/>
          <w:sz w:val="24"/>
          <w:szCs w:val="24"/>
        </w:rPr>
        <w:t xml:space="preserve"> 1</w:t>
      </w:r>
      <w:r w:rsidR="00F32DB4">
        <w:rPr>
          <w:b/>
          <w:bCs/>
          <w:sz w:val="24"/>
          <w:szCs w:val="24"/>
        </w:rPr>
        <w:t>1</w:t>
      </w:r>
    </w:p>
    <w:p w14:paraId="702B22A1" w14:textId="77777777" w:rsidR="00E92368" w:rsidRPr="009F3408" w:rsidRDefault="00234655" w:rsidP="00C77998">
      <w:pPr>
        <w:pStyle w:val="Akapitzlist"/>
        <w:numPr>
          <w:ilvl w:val="0"/>
          <w:numId w:val="22"/>
        </w:numPr>
        <w:tabs>
          <w:tab w:val="left" w:pos="568"/>
        </w:tabs>
        <w:ind w:left="426"/>
        <w:jc w:val="both"/>
        <w:rPr>
          <w:sz w:val="24"/>
          <w:szCs w:val="24"/>
        </w:rPr>
      </w:pPr>
      <w:r w:rsidRPr="009F3408">
        <w:rPr>
          <w:sz w:val="24"/>
          <w:szCs w:val="24"/>
        </w:rPr>
        <w:t>Przedsięwzięcie realizowane w ramach programu może być dofinansowane z innych środków publicznych, z tym, że łączna kwota dofinansowania na przedsięwzięcie nie może przekroczyć 100 % kosztów kwalifikowanych przedsięwzięcia.</w:t>
      </w:r>
    </w:p>
    <w:p w14:paraId="5C5E4453" w14:textId="77777777" w:rsidR="00E92368" w:rsidRPr="009F3408" w:rsidRDefault="00234655" w:rsidP="00C77998">
      <w:pPr>
        <w:pStyle w:val="Akapitzlist"/>
        <w:numPr>
          <w:ilvl w:val="0"/>
          <w:numId w:val="22"/>
        </w:numPr>
        <w:tabs>
          <w:tab w:val="left" w:pos="568"/>
        </w:tabs>
        <w:ind w:left="426"/>
        <w:jc w:val="both"/>
        <w:rPr>
          <w:sz w:val="24"/>
          <w:szCs w:val="24"/>
        </w:rPr>
      </w:pPr>
      <w:r w:rsidRPr="009F3408">
        <w:rPr>
          <w:sz w:val="24"/>
          <w:szCs w:val="24"/>
        </w:rPr>
        <w:t xml:space="preserve">Beneficjent korzystający z dotacji ponosi odpowiedzialność za realizację przedsięwzięcia inwestycyjnego zgodnie z obowiązującymi przepisami prawa. </w:t>
      </w:r>
    </w:p>
    <w:p w14:paraId="19F9D4BF" w14:textId="14ECD2C3" w:rsidR="00234655" w:rsidRPr="009F3408" w:rsidRDefault="00234655" w:rsidP="00C77998">
      <w:pPr>
        <w:pStyle w:val="Akapitzlist"/>
        <w:numPr>
          <w:ilvl w:val="0"/>
          <w:numId w:val="22"/>
        </w:numPr>
        <w:tabs>
          <w:tab w:val="left" w:pos="568"/>
        </w:tabs>
        <w:ind w:left="426"/>
        <w:jc w:val="both"/>
        <w:rPr>
          <w:sz w:val="24"/>
          <w:szCs w:val="24"/>
        </w:rPr>
      </w:pPr>
      <w:r w:rsidRPr="009F3408">
        <w:rPr>
          <w:sz w:val="24"/>
          <w:szCs w:val="24"/>
        </w:rPr>
        <w:t>Na  jeden lokal mieszkalny może być udzielone jedno dofinansowanie w ramach programu.</w:t>
      </w:r>
    </w:p>
    <w:p w14:paraId="3D95A52B" w14:textId="77777777" w:rsidR="00234655" w:rsidRPr="009F3408" w:rsidRDefault="00234655" w:rsidP="00E92ECE">
      <w:pPr>
        <w:pStyle w:val="Akapitzlist"/>
        <w:tabs>
          <w:tab w:val="left" w:pos="142"/>
          <w:tab w:val="left" w:pos="568"/>
          <w:tab w:val="left" w:pos="720"/>
        </w:tabs>
        <w:ind w:left="928"/>
        <w:jc w:val="both"/>
        <w:rPr>
          <w:sz w:val="24"/>
          <w:szCs w:val="24"/>
        </w:rPr>
      </w:pPr>
    </w:p>
    <w:p w14:paraId="3F1F2634" w14:textId="0CFEAF39" w:rsidR="00234655" w:rsidRPr="00234655" w:rsidRDefault="00234655" w:rsidP="00234655">
      <w:pPr>
        <w:pStyle w:val="Akapitzlist"/>
        <w:tabs>
          <w:tab w:val="left" w:pos="568"/>
          <w:tab w:val="left" w:pos="720"/>
        </w:tabs>
        <w:ind w:left="928"/>
        <w:jc w:val="center"/>
        <w:rPr>
          <w:b/>
          <w:bCs/>
          <w:sz w:val="24"/>
          <w:szCs w:val="24"/>
        </w:rPr>
      </w:pPr>
      <w:r w:rsidRPr="00234655">
        <w:rPr>
          <w:b/>
          <w:bCs/>
          <w:sz w:val="24"/>
          <w:szCs w:val="24"/>
        </w:rPr>
        <w:t>Rozdział III</w:t>
      </w:r>
    </w:p>
    <w:p w14:paraId="652F897C" w14:textId="15656795" w:rsidR="00234655" w:rsidRDefault="00234655" w:rsidP="00234655">
      <w:pPr>
        <w:pStyle w:val="Akapitzlist"/>
        <w:tabs>
          <w:tab w:val="left" w:pos="568"/>
          <w:tab w:val="left" w:pos="720"/>
        </w:tabs>
        <w:ind w:left="928"/>
        <w:jc w:val="center"/>
        <w:rPr>
          <w:b/>
          <w:bCs/>
          <w:sz w:val="24"/>
          <w:szCs w:val="24"/>
        </w:rPr>
      </w:pPr>
      <w:r w:rsidRPr="00234655">
        <w:rPr>
          <w:b/>
          <w:bCs/>
          <w:sz w:val="24"/>
          <w:szCs w:val="24"/>
        </w:rPr>
        <w:t>Wysokość dotacji</w:t>
      </w:r>
    </w:p>
    <w:p w14:paraId="57061A72" w14:textId="77777777" w:rsidR="00234655" w:rsidRPr="00234655" w:rsidRDefault="00234655" w:rsidP="00234655">
      <w:pPr>
        <w:pStyle w:val="Akapitzlist"/>
        <w:tabs>
          <w:tab w:val="left" w:pos="568"/>
          <w:tab w:val="left" w:pos="720"/>
        </w:tabs>
        <w:ind w:left="928"/>
        <w:jc w:val="center"/>
        <w:rPr>
          <w:b/>
          <w:bCs/>
          <w:sz w:val="24"/>
          <w:szCs w:val="24"/>
        </w:rPr>
      </w:pPr>
    </w:p>
    <w:p w14:paraId="2D458DD6" w14:textId="0DBB3966" w:rsidR="00234655" w:rsidRDefault="00234655" w:rsidP="00234655">
      <w:pPr>
        <w:pStyle w:val="Akapitzlist"/>
        <w:tabs>
          <w:tab w:val="left" w:pos="568"/>
          <w:tab w:val="left" w:pos="720"/>
        </w:tabs>
        <w:ind w:left="928"/>
        <w:jc w:val="center"/>
        <w:rPr>
          <w:b/>
          <w:bCs/>
          <w:sz w:val="24"/>
          <w:szCs w:val="24"/>
        </w:rPr>
      </w:pPr>
      <w:r w:rsidRPr="00234655">
        <w:rPr>
          <w:rFonts w:cstheme="minorHAnsi"/>
          <w:b/>
          <w:bCs/>
          <w:sz w:val="24"/>
          <w:szCs w:val="24"/>
        </w:rPr>
        <w:t>§</w:t>
      </w:r>
      <w:r w:rsidRPr="00234655">
        <w:rPr>
          <w:b/>
          <w:bCs/>
          <w:sz w:val="24"/>
          <w:szCs w:val="24"/>
        </w:rPr>
        <w:t xml:space="preserve"> 1</w:t>
      </w:r>
      <w:r w:rsidR="00F32DB4">
        <w:rPr>
          <w:b/>
          <w:bCs/>
          <w:sz w:val="24"/>
          <w:szCs w:val="24"/>
        </w:rPr>
        <w:t>2</w:t>
      </w:r>
    </w:p>
    <w:p w14:paraId="240CF020" w14:textId="77777777" w:rsidR="00234655" w:rsidRDefault="00234655" w:rsidP="008268E7">
      <w:pPr>
        <w:pStyle w:val="Akapitzlist"/>
        <w:tabs>
          <w:tab w:val="left" w:pos="568"/>
          <w:tab w:val="left" w:pos="720"/>
        </w:tabs>
        <w:ind w:left="928"/>
        <w:jc w:val="both"/>
        <w:rPr>
          <w:b/>
          <w:bCs/>
          <w:sz w:val="24"/>
          <w:szCs w:val="24"/>
        </w:rPr>
      </w:pPr>
    </w:p>
    <w:p w14:paraId="20759769" w14:textId="592BEB8F" w:rsidR="00234655" w:rsidRPr="00234655" w:rsidRDefault="00234655" w:rsidP="00E92368">
      <w:pPr>
        <w:pStyle w:val="Akapitzlist"/>
        <w:numPr>
          <w:ilvl w:val="0"/>
          <w:numId w:val="25"/>
        </w:numPr>
        <w:tabs>
          <w:tab w:val="left" w:pos="568"/>
          <w:tab w:val="left" w:pos="720"/>
        </w:tabs>
        <w:ind w:left="426"/>
        <w:jc w:val="both"/>
        <w:rPr>
          <w:sz w:val="24"/>
          <w:szCs w:val="24"/>
        </w:rPr>
      </w:pPr>
      <w:r w:rsidRPr="00234655">
        <w:rPr>
          <w:rFonts w:cstheme="minorHAnsi"/>
          <w:sz w:val="24"/>
          <w:szCs w:val="24"/>
        </w:rPr>
        <w:t>Ustala się następującą wysokość dotacji:</w:t>
      </w:r>
    </w:p>
    <w:p w14:paraId="7A190B01" w14:textId="6FE44465" w:rsidR="00234655" w:rsidRPr="007C41F8" w:rsidRDefault="00873535" w:rsidP="00E92368">
      <w:pPr>
        <w:pStyle w:val="Akapitzlist"/>
        <w:numPr>
          <w:ilvl w:val="1"/>
          <w:numId w:val="15"/>
        </w:numPr>
        <w:tabs>
          <w:tab w:val="left" w:pos="568"/>
          <w:tab w:val="left" w:pos="720"/>
          <w:tab w:val="left" w:pos="1134"/>
        </w:tabs>
        <w:jc w:val="both"/>
        <w:rPr>
          <w:sz w:val="24"/>
          <w:szCs w:val="24"/>
        </w:rPr>
      </w:pPr>
      <w:r>
        <w:rPr>
          <w:rFonts w:cstheme="minorHAnsi"/>
          <w:sz w:val="24"/>
          <w:szCs w:val="24"/>
        </w:rPr>
        <w:t xml:space="preserve">do </w:t>
      </w:r>
      <w:r w:rsidR="00234655">
        <w:rPr>
          <w:rFonts w:cstheme="minorHAnsi"/>
          <w:sz w:val="24"/>
          <w:szCs w:val="24"/>
        </w:rPr>
        <w:t xml:space="preserve">30% faktycznie poniesionych kosztów kwalifikowanych przedsięwzięcia realizowanego przez Beneficjentów uprawnionych do podstawowego poziomu dofinansowania, nie więcej </w:t>
      </w:r>
      <w:r w:rsidR="007C41F8">
        <w:rPr>
          <w:rFonts w:cstheme="minorHAnsi"/>
          <w:sz w:val="24"/>
          <w:szCs w:val="24"/>
        </w:rPr>
        <w:t>niż 1</w:t>
      </w:r>
      <w:r w:rsidR="00AB15B5">
        <w:rPr>
          <w:rFonts w:cstheme="minorHAnsi"/>
          <w:sz w:val="24"/>
          <w:szCs w:val="24"/>
        </w:rPr>
        <w:t>6 5</w:t>
      </w:r>
      <w:r w:rsidR="007C41F8">
        <w:rPr>
          <w:rFonts w:cstheme="minorHAnsi"/>
          <w:sz w:val="24"/>
          <w:szCs w:val="24"/>
        </w:rPr>
        <w:t>00 zł na jeden lokal mieszkalny, w budynku wielorodzinnym;</w:t>
      </w:r>
    </w:p>
    <w:p w14:paraId="78D769E4" w14:textId="693389B1" w:rsidR="007C41F8" w:rsidRPr="007C41F8" w:rsidRDefault="00873535" w:rsidP="008268E7">
      <w:pPr>
        <w:pStyle w:val="Akapitzlist"/>
        <w:numPr>
          <w:ilvl w:val="1"/>
          <w:numId w:val="15"/>
        </w:numPr>
        <w:tabs>
          <w:tab w:val="left" w:pos="568"/>
          <w:tab w:val="left" w:pos="720"/>
        </w:tabs>
        <w:jc w:val="both"/>
        <w:rPr>
          <w:sz w:val="24"/>
          <w:szCs w:val="24"/>
        </w:rPr>
      </w:pPr>
      <w:r>
        <w:rPr>
          <w:rFonts w:cstheme="minorHAnsi"/>
          <w:sz w:val="24"/>
          <w:szCs w:val="24"/>
        </w:rPr>
        <w:t xml:space="preserve">do </w:t>
      </w:r>
      <w:r w:rsidR="007C41F8">
        <w:rPr>
          <w:rFonts w:cstheme="minorHAnsi"/>
          <w:sz w:val="24"/>
          <w:szCs w:val="24"/>
        </w:rPr>
        <w:t>60% faktycznie poniesionych kosztów kwalifikowanych przedsięwzięcia realizowanego przez beneficjentów uprawnionych do podwyższonego poziomu dofinansowania, nie więcej niż 2</w:t>
      </w:r>
      <w:r w:rsidR="00AB15B5">
        <w:rPr>
          <w:rFonts w:cstheme="minorHAnsi"/>
          <w:sz w:val="24"/>
          <w:szCs w:val="24"/>
        </w:rPr>
        <w:t>7 5</w:t>
      </w:r>
      <w:r w:rsidR="007C41F8">
        <w:rPr>
          <w:rFonts w:cstheme="minorHAnsi"/>
          <w:sz w:val="24"/>
          <w:szCs w:val="24"/>
        </w:rPr>
        <w:t>00 zł na jeden lokal mieszkalny, w budynku wielorodzinnym;</w:t>
      </w:r>
    </w:p>
    <w:p w14:paraId="61697209" w14:textId="5A62272D" w:rsidR="007C41F8" w:rsidRPr="0005336C" w:rsidRDefault="00873535" w:rsidP="008268E7">
      <w:pPr>
        <w:pStyle w:val="Akapitzlist"/>
        <w:numPr>
          <w:ilvl w:val="1"/>
          <w:numId w:val="15"/>
        </w:numPr>
        <w:tabs>
          <w:tab w:val="left" w:pos="568"/>
          <w:tab w:val="left" w:pos="720"/>
        </w:tabs>
        <w:jc w:val="both"/>
        <w:rPr>
          <w:sz w:val="24"/>
          <w:szCs w:val="24"/>
        </w:rPr>
      </w:pPr>
      <w:r>
        <w:rPr>
          <w:rFonts w:cstheme="minorHAnsi"/>
          <w:sz w:val="24"/>
          <w:szCs w:val="24"/>
        </w:rPr>
        <w:t xml:space="preserve">do </w:t>
      </w:r>
      <w:r w:rsidR="007C41F8">
        <w:rPr>
          <w:rFonts w:cstheme="minorHAnsi"/>
          <w:sz w:val="24"/>
          <w:szCs w:val="24"/>
        </w:rPr>
        <w:t xml:space="preserve">90% faktycznie poniesionych kosztów kwalifikowanych przedsięwzięcia realizowanego przez beneficjentów uprawnionych do najwyższego poziomu dofinansowania, nie więcej niż </w:t>
      </w:r>
      <w:r w:rsidR="00AB15B5">
        <w:rPr>
          <w:rFonts w:cstheme="minorHAnsi"/>
          <w:sz w:val="24"/>
          <w:szCs w:val="24"/>
        </w:rPr>
        <w:t>41 0</w:t>
      </w:r>
      <w:r w:rsidR="007C41F8">
        <w:rPr>
          <w:rFonts w:cstheme="minorHAnsi"/>
          <w:sz w:val="24"/>
          <w:szCs w:val="24"/>
        </w:rPr>
        <w:t xml:space="preserve">00 zł na jeden lokal mieszkalny, w budynku </w:t>
      </w:r>
      <w:r w:rsidR="008268E7">
        <w:rPr>
          <w:rFonts w:cstheme="minorHAnsi"/>
          <w:sz w:val="24"/>
          <w:szCs w:val="24"/>
        </w:rPr>
        <w:t>wielorodzinnym.</w:t>
      </w:r>
    </w:p>
    <w:p w14:paraId="652A9F8C" w14:textId="097F5559" w:rsidR="0005336C" w:rsidRDefault="00366BB6" w:rsidP="00366BB6">
      <w:pPr>
        <w:pStyle w:val="Akapitzlist"/>
        <w:numPr>
          <w:ilvl w:val="1"/>
          <w:numId w:val="15"/>
        </w:numPr>
        <w:tabs>
          <w:tab w:val="left" w:pos="568"/>
          <w:tab w:val="left" w:pos="720"/>
        </w:tabs>
        <w:jc w:val="both"/>
        <w:rPr>
          <w:sz w:val="24"/>
          <w:szCs w:val="24"/>
        </w:rPr>
      </w:pPr>
      <w:r>
        <w:rPr>
          <w:sz w:val="24"/>
          <w:szCs w:val="24"/>
        </w:rPr>
        <w:t xml:space="preserve"> wspólnot</w:t>
      </w:r>
      <w:r w:rsidR="0078318D">
        <w:rPr>
          <w:sz w:val="24"/>
          <w:szCs w:val="24"/>
        </w:rPr>
        <w:t>y</w:t>
      </w:r>
      <w:r>
        <w:rPr>
          <w:sz w:val="24"/>
          <w:szCs w:val="24"/>
        </w:rPr>
        <w:t xml:space="preserve"> mieszkaniow</w:t>
      </w:r>
      <w:r w:rsidR="0078318D">
        <w:rPr>
          <w:sz w:val="24"/>
          <w:szCs w:val="24"/>
        </w:rPr>
        <w:t>e</w:t>
      </w:r>
      <w:r w:rsidR="00873535">
        <w:rPr>
          <w:sz w:val="24"/>
          <w:szCs w:val="24"/>
        </w:rPr>
        <w:t>:</w:t>
      </w:r>
    </w:p>
    <w:p w14:paraId="13AE5AA8" w14:textId="6DC8B71B" w:rsidR="00015D92" w:rsidRPr="00873535" w:rsidRDefault="00717291" w:rsidP="00873535">
      <w:pPr>
        <w:pStyle w:val="Akapitzlist"/>
        <w:numPr>
          <w:ilvl w:val="2"/>
          <w:numId w:val="15"/>
        </w:numPr>
        <w:tabs>
          <w:tab w:val="left" w:pos="568"/>
          <w:tab w:val="left" w:pos="720"/>
        </w:tabs>
        <w:jc w:val="both"/>
        <w:rPr>
          <w:sz w:val="24"/>
          <w:szCs w:val="24"/>
        </w:rPr>
      </w:pPr>
      <w:r>
        <w:rPr>
          <w:sz w:val="24"/>
          <w:szCs w:val="24"/>
        </w:rPr>
        <w:t xml:space="preserve">do </w:t>
      </w:r>
      <w:r w:rsidR="00015D92" w:rsidRPr="00873535">
        <w:rPr>
          <w:sz w:val="24"/>
          <w:szCs w:val="24"/>
        </w:rPr>
        <w:t xml:space="preserve">60% </w:t>
      </w:r>
      <w:r>
        <w:rPr>
          <w:sz w:val="24"/>
          <w:szCs w:val="24"/>
        </w:rPr>
        <w:t xml:space="preserve">faktycznie poniesionych kosztów </w:t>
      </w:r>
      <w:r w:rsidR="00015D92" w:rsidRPr="00873535">
        <w:rPr>
          <w:sz w:val="24"/>
          <w:szCs w:val="24"/>
        </w:rPr>
        <w:t>- do 350 000 zł</w:t>
      </w:r>
      <w:r w:rsidR="00A87CA1" w:rsidRPr="00873535">
        <w:rPr>
          <w:sz w:val="24"/>
          <w:szCs w:val="24"/>
        </w:rPr>
        <w:t>:</w:t>
      </w:r>
      <w:r w:rsidR="00A30B6E" w:rsidRPr="00873535">
        <w:rPr>
          <w:sz w:val="24"/>
          <w:szCs w:val="24"/>
        </w:rPr>
        <w:t xml:space="preserve"> </w:t>
      </w:r>
      <w:r w:rsidR="00015D92" w:rsidRPr="00873535">
        <w:rPr>
          <w:sz w:val="24"/>
          <w:szCs w:val="24"/>
        </w:rPr>
        <w:t>przedsięwzięcie obejmujące wymianę wspólnego, nieefektywnego źródła ciepła na wspólne efektywne źródło ciepła obejmujące 100% powierzchni ogrzewanej budynku mieszkalnego</w:t>
      </w:r>
      <w:r w:rsidR="00A87CA1" w:rsidRPr="00873535">
        <w:rPr>
          <w:sz w:val="24"/>
          <w:szCs w:val="24"/>
        </w:rPr>
        <w:t xml:space="preserve"> (60% - do 360 000 zł </w:t>
      </w:r>
      <w:r w:rsidR="00A87CA1" w:rsidRPr="00873535">
        <w:rPr>
          <w:sz w:val="24"/>
          <w:szCs w:val="24"/>
        </w:rPr>
        <w:lastRenderedPageBreak/>
        <w:t>na przedsięwzięcie z montażem instalacji fotowoltaicznej, 60% - do 375 000 zł w przypadku wymiany nieefektywnego źródła ciepła na pompę ciepła)</w:t>
      </w:r>
      <w:r w:rsidR="00873535">
        <w:rPr>
          <w:sz w:val="24"/>
          <w:szCs w:val="24"/>
        </w:rPr>
        <w:t>,</w:t>
      </w:r>
    </w:p>
    <w:p w14:paraId="6267CC46" w14:textId="5D5D156B" w:rsidR="00A87CA1" w:rsidRPr="00873535" w:rsidRDefault="00793814" w:rsidP="00873535">
      <w:pPr>
        <w:pStyle w:val="Akapitzlist"/>
        <w:numPr>
          <w:ilvl w:val="2"/>
          <w:numId w:val="15"/>
        </w:numPr>
        <w:tabs>
          <w:tab w:val="left" w:pos="568"/>
          <w:tab w:val="left" w:pos="720"/>
        </w:tabs>
        <w:jc w:val="both"/>
        <w:rPr>
          <w:sz w:val="24"/>
          <w:szCs w:val="24"/>
        </w:rPr>
      </w:pPr>
      <w:r>
        <w:rPr>
          <w:sz w:val="24"/>
          <w:szCs w:val="24"/>
        </w:rPr>
        <w:t xml:space="preserve">do </w:t>
      </w:r>
      <w:r w:rsidR="00015D92" w:rsidRPr="00873535">
        <w:rPr>
          <w:sz w:val="24"/>
          <w:szCs w:val="24"/>
        </w:rPr>
        <w:t>60%</w:t>
      </w:r>
      <w:r>
        <w:rPr>
          <w:sz w:val="24"/>
          <w:szCs w:val="24"/>
        </w:rPr>
        <w:t xml:space="preserve"> faktycznie poniesionych kosztów </w:t>
      </w:r>
      <w:r w:rsidR="00015D92" w:rsidRPr="00873535">
        <w:rPr>
          <w:sz w:val="24"/>
          <w:szCs w:val="24"/>
        </w:rPr>
        <w:t>-</w:t>
      </w:r>
      <w:r>
        <w:rPr>
          <w:sz w:val="24"/>
          <w:szCs w:val="24"/>
        </w:rPr>
        <w:t xml:space="preserve"> </w:t>
      </w:r>
      <w:r w:rsidR="00015D92" w:rsidRPr="00873535">
        <w:rPr>
          <w:sz w:val="24"/>
          <w:szCs w:val="24"/>
        </w:rPr>
        <w:t>do 350 000 zł: przedsięwzięcie obejmujące wymianę indywidualnych    nieefektywnych źródeł ciepła w lokalach mieszkalnych na wspólne efektywne źródło ciepła</w:t>
      </w:r>
      <w:r w:rsidR="00A87CA1" w:rsidRPr="00873535">
        <w:rPr>
          <w:sz w:val="24"/>
          <w:szCs w:val="24"/>
        </w:rPr>
        <w:t xml:space="preserve"> (60% - do 360 000 zł na przedsięwzięcie z montażem instalacji fotowoltaicznej, 60% - do 375 000 zł w przypadku wymiany nieefektywnego źródła ciepła na pompę ciepła)</w:t>
      </w:r>
      <w:r w:rsidR="00B60632">
        <w:rPr>
          <w:sz w:val="24"/>
          <w:szCs w:val="24"/>
        </w:rPr>
        <w:t>,</w:t>
      </w:r>
    </w:p>
    <w:p w14:paraId="165B531C" w14:textId="23DEB467" w:rsidR="00A10D53" w:rsidRDefault="00793814" w:rsidP="00A10D53">
      <w:pPr>
        <w:pStyle w:val="Akapitzlist"/>
        <w:numPr>
          <w:ilvl w:val="2"/>
          <w:numId w:val="15"/>
        </w:numPr>
        <w:tabs>
          <w:tab w:val="left" w:pos="568"/>
          <w:tab w:val="left" w:pos="720"/>
        </w:tabs>
        <w:jc w:val="both"/>
        <w:rPr>
          <w:sz w:val="24"/>
          <w:szCs w:val="24"/>
        </w:rPr>
      </w:pPr>
      <w:r>
        <w:rPr>
          <w:sz w:val="24"/>
          <w:szCs w:val="24"/>
        </w:rPr>
        <w:t xml:space="preserve">do </w:t>
      </w:r>
      <w:r w:rsidR="00A30B6E" w:rsidRPr="00873535">
        <w:rPr>
          <w:sz w:val="24"/>
          <w:szCs w:val="24"/>
        </w:rPr>
        <w:t>60%</w:t>
      </w:r>
      <w:r>
        <w:rPr>
          <w:sz w:val="24"/>
          <w:szCs w:val="24"/>
        </w:rPr>
        <w:t xml:space="preserve"> faktycznie poniesionych kosztów </w:t>
      </w:r>
      <w:r w:rsidR="00A30B6E" w:rsidRPr="00873535">
        <w:rPr>
          <w:sz w:val="24"/>
          <w:szCs w:val="24"/>
        </w:rPr>
        <w:t>-</w:t>
      </w:r>
      <w:r>
        <w:rPr>
          <w:sz w:val="24"/>
          <w:szCs w:val="24"/>
        </w:rPr>
        <w:t xml:space="preserve"> </w:t>
      </w:r>
      <w:r w:rsidR="00A30B6E" w:rsidRPr="00873535">
        <w:rPr>
          <w:sz w:val="24"/>
          <w:szCs w:val="24"/>
        </w:rPr>
        <w:t>do 150 000 zł: przedsięwzięcie nieobejmujące wymiany źródła ciepła na paliwo stałe na nowe źródło</w:t>
      </w:r>
      <w:r w:rsidR="008D6747" w:rsidRPr="00873535">
        <w:rPr>
          <w:sz w:val="24"/>
          <w:szCs w:val="24"/>
        </w:rPr>
        <w:t xml:space="preserve"> (obejmujące zakres z </w:t>
      </w:r>
      <w:r w:rsidR="00356EEC">
        <w:rPr>
          <w:sz w:val="24"/>
          <w:szCs w:val="24"/>
        </w:rPr>
        <w:t>ust.</w:t>
      </w:r>
      <w:r w:rsidR="008D6747" w:rsidRPr="00873535">
        <w:rPr>
          <w:sz w:val="24"/>
          <w:szCs w:val="24"/>
        </w:rPr>
        <w:t xml:space="preserve"> </w:t>
      </w:r>
      <w:r w:rsidR="00C00011">
        <w:rPr>
          <w:sz w:val="24"/>
          <w:szCs w:val="24"/>
        </w:rPr>
        <w:t>9</w:t>
      </w:r>
      <w:r w:rsidR="00356EEC">
        <w:rPr>
          <w:sz w:val="24"/>
          <w:szCs w:val="24"/>
        </w:rPr>
        <w:t xml:space="preserve"> pkt. 4) Części 4) Programu.</w:t>
      </w:r>
    </w:p>
    <w:p w14:paraId="2DED4884" w14:textId="77777777" w:rsidR="00A10D53" w:rsidRPr="00A10D53" w:rsidRDefault="00A10D53" w:rsidP="00A10D53">
      <w:pPr>
        <w:pStyle w:val="Akapitzlist"/>
        <w:tabs>
          <w:tab w:val="left" w:pos="568"/>
          <w:tab w:val="left" w:pos="720"/>
        </w:tabs>
        <w:ind w:left="2340"/>
        <w:jc w:val="both"/>
        <w:rPr>
          <w:sz w:val="24"/>
          <w:szCs w:val="24"/>
        </w:rPr>
      </w:pPr>
    </w:p>
    <w:p w14:paraId="1903EFAA" w14:textId="5373A3AF" w:rsidR="008268E7" w:rsidRPr="00BE704A" w:rsidRDefault="008268E7" w:rsidP="00BE704A">
      <w:pPr>
        <w:pStyle w:val="Akapitzlist"/>
        <w:numPr>
          <w:ilvl w:val="0"/>
          <w:numId w:val="25"/>
        </w:numPr>
        <w:tabs>
          <w:tab w:val="left" w:pos="709"/>
        </w:tabs>
        <w:jc w:val="both"/>
        <w:rPr>
          <w:sz w:val="24"/>
          <w:szCs w:val="24"/>
        </w:rPr>
      </w:pPr>
      <w:r w:rsidRPr="00BE704A">
        <w:rPr>
          <w:sz w:val="24"/>
          <w:szCs w:val="24"/>
        </w:rPr>
        <w:t>Podatek od towarów i usług</w:t>
      </w:r>
      <w:r w:rsidR="00AB15B5">
        <w:rPr>
          <w:sz w:val="24"/>
          <w:szCs w:val="24"/>
        </w:rPr>
        <w:t xml:space="preserve"> (VAT)</w:t>
      </w:r>
      <w:r w:rsidRPr="00BE704A">
        <w:rPr>
          <w:sz w:val="24"/>
          <w:szCs w:val="24"/>
        </w:rPr>
        <w:t xml:space="preserve"> jest kosztem kwalifikowanym tylko wówczas, gdy jest on faktycznie i ostatecznie ponoszony przez Beneficjenta końcowego, a Bene</w:t>
      </w:r>
      <w:r w:rsidR="00BE704A" w:rsidRPr="00BE704A">
        <w:rPr>
          <w:sz w:val="24"/>
          <w:szCs w:val="24"/>
        </w:rPr>
        <w:t>ficjent ten nie ma prawnej możliwości odliczenia podatku naliczonego od podatku należnego</w:t>
      </w:r>
      <w:r w:rsidR="008955BB">
        <w:rPr>
          <w:sz w:val="24"/>
          <w:szCs w:val="24"/>
        </w:rPr>
        <w:t xml:space="preserve"> w jakiejkolwiek części, zgodnie z przepisami ustawy o podatku od towarów i usług.</w:t>
      </w:r>
    </w:p>
    <w:p w14:paraId="3FD48588" w14:textId="77777777" w:rsidR="00BE704A" w:rsidRDefault="00BE704A" w:rsidP="00BE704A">
      <w:pPr>
        <w:pStyle w:val="Akapitzlist"/>
        <w:tabs>
          <w:tab w:val="left" w:pos="709"/>
        </w:tabs>
        <w:jc w:val="both"/>
        <w:rPr>
          <w:sz w:val="24"/>
          <w:szCs w:val="24"/>
        </w:rPr>
      </w:pPr>
    </w:p>
    <w:p w14:paraId="6B8F9B8E" w14:textId="77777777" w:rsidR="00D82455" w:rsidRDefault="00D82455" w:rsidP="00BE704A">
      <w:pPr>
        <w:pStyle w:val="Akapitzlist"/>
        <w:tabs>
          <w:tab w:val="left" w:pos="709"/>
        </w:tabs>
        <w:jc w:val="both"/>
        <w:rPr>
          <w:sz w:val="24"/>
          <w:szCs w:val="24"/>
        </w:rPr>
      </w:pPr>
    </w:p>
    <w:p w14:paraId="282DF99A" w14:textId="77777777" w:rsidR="00D82455" w:rsidRDefault="00D82455" w:rsidP="00BE704A">
      <w:pPr>
        <w:pStyle w:val="Akapitzlist"/>
        <w:tabs>
          <w:tab w:val="left" w:pos="709"/>
        </w:tabs>
        <w:jc w:val="both"/>
        <w:rPr>
          <w:sz w:val="24"/>
          <w:szCs w:val="24"/>
        </w:rPr>
      </w:pPr>
    </w:p>
    <w:p w14:paraId="5BDD1ED3" w14:textId="38A76431" w:rsidR="00BE704A" w:rsidRPr="00BE704A" w:rsidRDefault="00BE704A" w:rsidP="00BE704A">
      <w:pPr>
        <w:pStyle w:val="Akapitzlist"/>
        <w:tabs>
          <w:tab w:val="left" w:pos="709"/>
        </w:tabs>
        <w:jc w:val="center"/>
        <w:rPr>
          <w:b/>
          <w:bCs/>
          <w:sz w:val="24"/>
          <w:szCs w:val="24"/>
        </w:rPr>
      </w:pPr>
      <w:r w:rsidRPr="00BE704A">
        <w:rPr>
          <w:b/>
          <w:bCs/>
          <w:sz w:val="24"/>
          <w:szCs w:val="24"/>
        </w:rPr>
        <w:t>Rozdział I</w:t>
      </w:r>
      <w:r w:rsidR="00C86A46">
        <w:rPr>
          <w:b/>
          <w:bCs/>
          <w:sz w:val="24"/>
          <w:szCs w:val="24"/>
        </w:rPr>
        <w:t>V</w:t>
      </w:r>
    </w:p>
    <w:p w14:paraId="67783871" w14:textId="698B0D44" w:rsidR="00BE704A" w:rsidRDefault="00BE704A" w:rsidP="00BE704A">
      <w:pPr>
        <w:pStyle w:val="Akapitzlist"/>
        <w:tabs>
          <w:tab w:val="left" w:pos="709"/>
        </w:tabs>
        <w:jc w:val="center"/>
        <w:rPr>
          <w:b/>
          <w:bCs/>
          <w:sz w:val="24"/>
          <w:szCs w:val="24"/>
        </w:rPr>
      </w:pPr>
      <w:r w:rsidRPr="00BE704A">
        <w:rPr>
          <w:b/>
          <w:bCs/>
          <w:sz w:val="24"/>
          <w:szCs w:val="24"/>
        </w:rPr>
        <w:t>Tryb postępowania</w:t>
      </w:r>
    </w:p>
    <w:p w14:paraId="1A23E1C1" w14:textId="77777777" w:rsidR="00BE704A" w:rsidRPr="00BE704A" w:rsidRDefault="00BE704A" w:rsidP="00BE704A">
      <w:pPr>
        <w:pStyle w:val="Akapitzlist"/>
        <w:tabs>
          <w:tab w:val="left" w:pos="709"/>
        </w:tabs>
        <w:jc w:val="center"/>
        <w:rPr>
          <w:b/>
          <w:bCs/>
          <w:sz w:val="24"/>
          <w:szCs w:val="24"/>
        </w:rPr>
      </w:pPr>
    </w:p>
    <w:p w14:paraId="4EFAF623" w14:textId="250D5177" w:rsidR="00BE704A" w:rsidRDefault="00BE704A" w:rsidP="00541508">
      <w:pPr>
        <w:pStyle w:val="Akapitzlist"/>
        <w:tabs>
          <w:tab w:val="left" w:pos="709"/>
        </w:tabs>
        <w:jc w:val="center"/>
        <w:rPr>
          <w:b/>
          <w:bCs/>
          <w:sz w:val="24"/>
          <w:szCs w:val="24"/>
        </w:rPr>
      </w:pPr>
      <w:r w:rsidRPr="00BE704A">
        <w:rPr>
          <w:rFonts w:cstheme="minorHAnsi"/>
          <w:b/>
          <w:bCs/>
          <w:sz w:val="24"/>
          <w:szCs w:val="24"/>
        </w:rPr>
        <w:t>§</w:t>
      </w:r>
      <w:r w:rsidRPr="00BE704A">
        <w:rPr>
          <w:b/>
          <w:bCs/>
          <w:sz w:val="24"/>
          <w:szCs w:val="24"/>
        </w:rPr>
        <w:t xml:space="preserve"> 1</w:t>
      </w:r>
      <w:r w:rsidR="00F32DB4">
        <w:rPr>
          <w:b/>
          <w:bCs/>
          <w:sz w:val="24"/>
          <w:szCs w:val="24"/>
        </w:rPr>
        <w:t>3</w:t>
      </w:r>
    </w:p>
    <w:p w14:paraId="5462BC21" w14:textId="77777777" w:rsidR="00541508" w:rsidRDefault="00541508" w:rsidP="00541508">
      <w:pPr>
        <w:pStyle w:val="Akapitzlist"/>
        <w:tabs>
          <w:tab w:val="left" w:pos="709"/>
        </w:tabs>
        <w:jc w:val="center"/>
        <w:rPr>
          <w:b/>
          <w:bCs/>
          <w:sz w:val="24"/>
          <w:szCs w:val="24"/>
        </w:rPr>
      </w:pPr>
    </w:p>
    <w:p w14:paraId="0A61104E" w14:textId="228FFDA4" w:rsidR="00BE704A" w:rsidRPr="00530D6B" w:rsidRDefault="00BE704A" w:rsidP="00541508">
      <w:pPr>
        <w:pStyle w:val="Akapitzlist"/>
        <w:numPr>
          <w:ilvl w:val="0"/>
          <w:numId w:val="26"/>
        </w:numPr>
        <w:tabs>
          <w:tab w:val="left" w:pos="709"/>
        </w:tabs>
        <w:jc w:val="both"/>
        <w:rPr>
          <w:sz w:val="24"/>
          <w:szCs w:val="24"/>
        </w:rPr>
      </w:pPr>
      <w:r>
        <w:rPr>
          <w:rFonts w:cstheme="minorHAnsi"/>
          <w:sz w:val="24"/>
          <w:szCs w:val="24"/>
        </w:rPr>
        <w:t xml:space="preserve">Wójt Gminy Subkowy ogłasza nabór wniosków na udzielenie dotacji w </w:t>
      </w:r>
      <w:r w:rsidR="00567AE3">
        <w:rPr>
          <w:rFonts w:cstheme="minorHAnsi"/>
          <w:sz w:val="24"/>
          <w:szCs w:val="24"/>
        </w:rPr>
        <w:t xml:space="preserve">formie </w:t>
      </w:r>
      <w:r>
        <w:rPr>
          <w:rFonts w:cstheme="minorHAnsi"/>
          <w:sz w:val="24"/>
          <w:szCs w:val="24"/>
        </w:rPr>
        <w:t>dofinansowania</w:t>
      </w:r>
      <w:r w:rsidR="00567AE3">
        <w:rPr>
          <w:rFonts w:cstheme="minorHAnsi"/>
          <w:sz w:val="24"/>
          <w:szCs w:val="24"/>
        </w:rPr>
        <w:t xml:space="preserve"> w ramach Programu Priorytetowego „Ciepłe Mieszkanie”.</w:t>
      </w:r>
    </w:p>
    <w:p w14:paraId="035EAAE7" w14:textId="192D3051" w:rsidR="00530D6B" w:rsidRPr="00BE704A" w:rsidRDefault="00530D6B" w:rsidP="00541508">
      <w:pPr>
        <w:pStyle w:val="Akapitzlist"/>
        <w:numPr>
          <w:ilvl w:val="0"/>
          <w:numId w:val="26"/>
        </w:numPr>
        <w:tabs>
          <w:tab w:val="left" w:pos="709"/>
        </w:tabs>
        <w:jc w:val="both"/>
        <w:rPr>
          <w:sz w:val="24"/>
          <w:szCs w:val="24"/>
        </w:rPr>
      </w:pPr>
      <w:r>
        <w:rPr>
          <w:rFonts w:cstheme="minorHAnsi"/>
          <w:sz w:val="24"/>
          <w:szCs w:val="24"/>
        </w:rPr>
        <w:t>Ogłoszenie o naborze umieszcza się w Biuletynie Informacji Publicznej Urzędu Gminy Subkowy.</w:t>
      </w:r>
    </w:p>
    <w:p w14:paraId="7E9BD4D1" w14:textId="061B20C6" w:rsidR="00541508" w:rsidRPr="00541508" w:rsidRDefault="00541508" w:rsidP="00541508">
      <w:pPr>
        <w:pStyle w:val="Akapitzlist"/>
        <w:numPr>
          <w:ilvl w:val="0"/>
          <w:numId w:val="26"/>
        </w:numPr>
        <w:tabs>
          <w:tab w:val="left" w:pos="709"/>
        </w:tabs>
        <w:jc w:val="both"/>
        <w:rPr>
          <w:sz w:val="24"/>
          <w:szCs w:val="24"/>
        </w:rPr>
      </w:pPr>
      <w:r>
        <w:rPr>
          <w:rFonts w:cstheme="minorHAnsi"/>
          <w:sz w:val="24"/>
          <w:szCs w:val="24"/>
        </w:rPr>
        <w:t>Wnioski o dofinansowanie będą przyjmowane w okresie</w:t>
      </w:r>
      <w:r w:rsidR="003A0D47">
        <w:rPr>
          <w:rFonts w:cstheme="minorHAnsi"/>
          <w:sz w:val="24"/>
          <w:szCs w:val="24"/>
        </w:rPr>
        <w:t xml:space="preserve"> od 2</w:t>
      </w:r>
      <w:r w:rsidR="00D01F6D">
        <w:rPr>
          <w:rFonts w:cstheme="minorHAnsi"/>
          <w:sz w:val="24"/>
          <w:szCs w:val="24"/>
        </w:rPr>
        <w:t>1</w:t>
      </w:r>
      <w:r w:rsidR="003A0D47">
        <w:rPr>
          <w:rFonts w:cstheme="minorHAnsi"/>
          <w:sz w:val="24"/>
          <w:szCs w:val="24"/>
        </w:rPr>
        <w:t xml:space="preserve"> czerwca 2024 r. do 31 lipca 2024 r.</w:t>
      </w:r>
    </w:p>
    <w:p w14:paraId="1E2D5727" w14:textId="66605D4E" w:rsidR="00541508" w:rsidRPr="00541508" w:rsidRDefault="00541508" w:rsidP="00541508">
      <w:pPr>
        <w:pStyle w:val="Akapitzlist"/>
        <w:numPr>
          <w:ilvl w:val="0"/>
          <w:numId w:val="26"/>
        </w:numPr>
        <w:tabs>
          <w:tab w:val="left" w:pos="709"/>
        </w:tabs>
        <w:jc w:val="both"/>
        <w:rPr>
          <w:sz w:val="24"/>
          <w:szCs w:val="24"/>
        </w:rPr>
      </w:pPr>
      <w:r>
        <w:rPr>
          <w:rFonts w:cstheme="minorHAnsi"/>
          <w:sz w:val="24"/>
          <w:szCs w:val="24"/>
        </w:rPr>
        <w:t>Wnioskodawcy ubiegający się o udzielenie dotacji mają obowiązek składania wniosków na formularzu załączonym do ogłoszenia.</w:t>
      </w:r>
    </w:p>
    <w:p w14:paraId="0457B225" w14:textId="2C7DDC71" w:rsidR="00541508" w:rsidRPr="00541508" w:rsidRDefault="00541508" w:rsidP="00541508">
      <w:pPr>
        <w:pStyle w:val="Akapitzlist"/>
        <w:numPr>
          <w:ilvl w:val="0"/>
          <w:numId w:val="26"/>
        </w:numPr>
        <w:tabs>
          <w:tab w:val="left" w:pos="709"/>
        </w:tabs>
        <w:jc w:val="both"/>
        <w:rPr>
          <w:sz w:val="24"/>
          <w:szCs w:val="24"/>
        </w:rPr>
      </w:pPr>
      <w:r>
        <w:rPr>
          <w:rFonts w:cstheme="minorHAnsi"/>
          <w:sz w:val="24"/>
          <w:szCs w:val="24"/>
        </w:rPr>
        <w:t>Datą złożenia wniosku jest data wpływu do Urzędu Gminy w Subkowach.</w:t>
      </w:r>
    </w:p>
    <w:p w14:paraId="5B39CB2D" w14:textId="5FBE8494" w:rsidR="00541508" w:rsidRPr="00541508" w:rsidRDefault="00541508" w:rsidP="00541508">
      <w:pPr>
        <w:pStyle w:val="Akapitzlist"/>
        <w:numPr>
          <w:ilvl w:val="0"/>
          <w:numId w:val="26"/>
        </w:numPr>
        <w:tabs>
          <w:tab w:val="left" w:pos="709"/>
        </w:tabs>
        <w:jc w:val="both"/>
        <w:rPr>
          <w:sz w:val="24"/>
          <w:szCs w:val="24"/>
        </w:rPr>
      </w:pPr>
      <w:r>
        <w:rPr>
          <w:rFonts w:cstheme="minorHAnsi"/>
          <w:sz w:val="24"/>
          <w:szCs w:val="24"/>
        </w:rPr>
        <w:t>Złożeni</w:t>
      </w:r>
      <w:r w:rsidR="00975A99">
        <w:rPr>
          <w:rFonts w:cstheme="minorHAnsi"/>
          <w:sz w:val="24"/>
          <w:szCs w:val="24"/>
        </w:rPr>
        <w:t>e</w:t>
      </w:r>
      <w:r>
        <w:rPr>
          <w:rFonts w:cstheme="minorHAnsi"/>
          <w:sz w:val="24"/>
          <w:szCs w:val="24"/>
        </w:rPr>
        <w:t xml:space="preserve"> wniosku nie jest jednoznaczne z udzieleniem dotacji.</w:t>
      </w:r>
    </w:p>
    <w:p w14:paraId="18394B42" w14:textId="64FDFA21" w:rsidR="00541508" w:rsidRPr="00541508" w:rsidRDefault="00541508" w:rsidP="00541508">
      <w:pPr>
        <w:pStyle w:val="Akapitzlist"/>
        <w:numPr>
          <w:ilvl w:val="0"/>
          <w:numId w:val="26"/>
        </w:numPr>
        <w:tabs>
          <w:tab w:val="left" w:pos="709"/>
        </w:tabs>
        <w:jc w:val="both"/>
        <w:rPr>
          <w:sz w:val="24"/>
          <w:szCs w:val="24"/>
        </w:rPr>
      </w:pPr>
      <w:r>
        <w:rPr>
          <w:rFonts w:cstheme="minorHAnsi"/>
          <w:sz w:val="24"/>
          <w:szCs w:val="24"/>
        </w:rPr>
        <w:t>Wniosek składa się w formie papierowej w sekretariacie Urzędu Gminy w Subkowach.</w:t>
      </w:r>
    </w:p>
    <w:p w14:paraId="68339A83" w14:textId="6AE28794" w:rsidR="00541508" w:rsidRPr="00B05F38" w:rsidRDefault="00541508" w:rsidP="00541508">
      <w:pPr>
        <w:pStyle w:val="Akapitzlist"/>
        <w:numPr>
          <w:ilvl w:val="0"/>
          <w:numId w:val="26"/>
        </w:numPr>
        <w:tabs>
          <w:tab w:val="left" w:pos="709"/>
        </w:tabs>
        <w:jc w:val="both"/>
        <w:rPr>
          <w:sz w:val="24"/>
          <w:szCs w:val="24"/>
        </w:rPr>
      </w:pPr>
      <w:r>
        <w:rPr>
          <w:rFonts w:cstheme="minorHAnsi"/>
          <w:sz w:val="24"/>
          <w:szCs w:val="24"/>
        </w:rPr>
        <w:t xml:space="preserve">Wnioskodawca może wycofać złożony wniosek </w:t>
      </w:r>
      <w:r w:rsidR="00B05F38">
        <w:rPr>
          <w:rFonts w:cstheme="minorHAnsi"/>
          <w:sz w:val="24"/>
          <w:szCs w:val="24"/>
        </w:rPr>
        <w:t>do momentu zawarcia umowy o dofinansowanie składając odpowiednie pismo.</w:t>
      </w:r>
    </w:p>
    <w:p w14:paraId="4F1FD9F7" w14:textId="4A01BA41" w:rsidR="00B05F38" w:rsidRPr="00B05F38" w:rsidRDefault="00B05F38" w:rsidP="00B05F38">
      <w:pPr>
        <w:pStyle w:val="Akapitzlist"/>
        <w:numPr>
          <w:ilvl w:val="0"/>
          <w:numId w:val="26"/>
        </w:numPr>
        <w:tabs>
          <w:tab w:val="left" w:pos="709"/>
        </w:tabs>
        <w:jc w:val="both"/>
        <w:rPr>
          <w:sz w:val="24"/>
          <w:szCs w:val="24"/>
        </w:rPr>
      </w:pPr>
      <w:r>
        <w:rPr>
          <w:rFonts w:cstheme="minorHAnsi"/>
          <w:sz w:val="24"/>
          <w:szCs w:val="24"/>
        </w:rPr>
        <w:t>Nie będą rozpatrywane wnioski, które:</w:t>
      </w:r>
    </w:p>
    <w:p w14:paraId="773E7838" w14:textId="4BE1A60C" w:rsidR="00B05F38" w:rsidRPr="00B05F38" w:rsidRDefault="00B05F38" w:rsidP="00B05F38">
      <w:pPr>
        <w:pStyle w:val="Akapitzlist"/>
        <w:numPr>
          <w:ilvl w:val="2"/>
          <w:numId w:val="15"/>
        </w:numPr>
        <w:tabs>
          <w:tab w:val="left" w:pos="709"/>
        </w:tabs>
        <w:jc w:val="both"/>
        <w:rPr>
          <w:sz w:val="24"/>
          <w:szCs w:val="24"/>
        </w:rPr>
      </w:pPr>
      <w:r>
        <w:rPr>
          <w:rFonts w:cstheme="minorHAnsi"/>
          <w:sz w:val="24"/>
          <w:szCs w:val="24"/>
        </w:rPr>
        <w:t>zostały złożone po terminach wyznaczonych przez Wójta Gminy Subkowy;</w:t>
      </w:r>
    </w:p>
    <w:p w14:paraId="661AD25B" w14:textId="2AABFE51" w:rsidR="00B05F38" w:rsidRPr="00B05F38" w:rsidRDefault="00B05F38" w:rsidP="00B05F38">
      <w:pPr>
        <w:pStyle w:val="Akapitzlist"/>
        <w:numPr>
          <w:ilvl w:val="2"/>
          <w:numId w:val="15"/>
        </w:numPr>
        <w:tabs>
          <w:tab w:val="left" w:pos="709"/>
        </w:tabs>
        <w:jc w:val="both"/>
        <w:rPr>
          <w:sz w:val="24"/>
          <w:szCs w:val="24"/>
        </w:rPr>
      </w:pPr>
      <w:r>
        <w:rPr>
          <w:rFonts w:cstheme="minorHAnsi"/>
          <w:sz w:val="24"/>
          <w:szCs w:val="24"/>
        </w:rPr>
        <w:lastRenderedPageBreak/>
        <w:t xml:space="preserve">dotyczące inwestycji nie spełniających wymogów określonych w regulaminie; </w:t>
      </w:r>
    </w:p>
    <w:p w14:paraId="37E7F073" w14:textId="234828BE" w:rsidR="00B05F38" w:rsidRPr="00B05F38" w:rsidRDefault="00B05F38" w:rsidP="00B05F38">
      <w:pPr>
        <w:pStyle w:val="Akapitzlist"/>
        <w:numPr>
          <w:ilvl w:val="2"/>
          <w:numId w:val="15"/>
        </w:numPr>
        <w:tabs>
          <w:tab w:val="left" w:pos="709"/>
        </w:tabs>
        <w:jc w:val="both"/>
        <w:rPr>
          <w:sz w:val="24"/>
          <w:szCs w:val="24"/>
        </w:rPr>
      </w:pPr>
      <w:r>
        <w:rPr>
          <w:rFonts w:cstheme="minorHAnsi"/>
          <w:sz w:val="24"/>
          <w:szCs w:val="24"/>
        </w:rPr>
        <w:t>złożonych przez osoby nieuprawnione do wnioskowania, tzn. inne niż wymienione w regulaminie;</w:t>
      </w:r>
    </w:p>
    <w:p w14:paraId="3DE47293" w14:textId="1D7FD380" w:rsidR="00B05F38" w:rsidRPr="00B05F38" w:rsidRDefault="00B05F38" w:rsidP="00B05F38">
      <w:pPr>
        <w:pStyle w:val="Akapitzlist"/>
        <w:numPr>
          <w:ilvl w:val="2"/>
          <w:numId w:val="15"/>
        </w:numPr>
        <w:tabs>
          <w:tab w:val="left" w:pos="709"/>
        </w:tabs>
        <w:jc w:val="both"/>
        <w:rPr>
          <w:sz w:val="24"/>
          <w:szCs w:val="24"/>
        </w:rPr>
      </w:pPr>
      <w:r>
        <w:rPr>
          <w:rFonts w:cstheme="minorHAnsi"/>
          <w:sz w:val="24"/>
          <w:szCs w:val="24"/>
        </w:rPr>
        <w:t>które nie zostały uzupełnione zgodnie z wezwaniem i w wyznaczonym terminie.</w:t>
      </w:r>
    </w:p>
    <w:p w14:paraId="699823F8" w14:textId="4DAE2F00" w:rsidR="00B05F38" w:rsidRDefault="00B05F38" w:rsidP="00B05F38">
      <w:pPr>
        <w:pStyle w:val="Akapitzlist"/>
        <w:numPr>
          <w:ilvl w:val="0"/>
          <w:numId w:val="26"/>
        </w:numPr>
        <w:tabs>
          <w:tab w:val="left" w:pos="709"/>
        </w:tabs>
        <w:jc w:val="both"/>
        <w:rPr>
          <w:rFonts w:cstheme="minorHAnsi"/>
          <w:sz w:val="24"/>
          <w:szCs w:val="24"/>
        </w:rPr>
      </w:pPr>
      <w:r>
        <w:rPr>
          <w:rFonts w:cstheme="minorHAnsi"/>
          <w:sz w:val="24"/>
          <w:szCs w:val="24"/>
        </w:rPr>
        <w:t>Kompletne i prawidłowo wypełnione wnioski złożone przez osobę uprawnioną do wnioskowania podlegają ocenie merytorycznej w zakresie spełnienia wymogów regulaminu.</w:t>
      </w:r>
      <w:r w:rsidR="001528FC">
        <w:rPr>
          <w:rFonts w:cstheme="minorHAnsi"/>
          <w:sz w:val="24"/>
          <w:szCs w:val="24"/>
        </w:rPr>
        <w:t xml:space="preserve"> Spełnienie tych wymogów jest warunkiem pozytywnego rozpatrzenia wniosku.</w:t>
      </w:r>
    </w:p>
    <w:p w14:paraId="00AE8CD2" w14:textId="6131C8AF" w:rsidR="001528FC" w:rsidRDefault="001528FC" w:rsidP="00B05F38">
      <w:pPr>
        <w:pStyle w:val="Akapitzlist"/>
        <w:numPr>
          <w:ilvl w:val="0"/>
          <w:numId w:val="26"/>
        </w:numPr>
        <w:tabs>
          <w:tab w:val="left" w:pos="709"/>
        </w:tabs>
        <w:jc w:val="both"/>
        <w:rPr>
          <w:rFonts w:cstheme="minorHAnsi"/>
          <w:sz w:val="24"/>
          <w:szCs w:val="24"/>
        </w:rPr>
      </w:pPr>
      <w:r>
        <w:rPr>
          <w:rFonts w:cstheme="minorHAnsi"/>
          <w:sz w:val="24"/>
          <w:szCs w:val="24"/>
        </w:rPr>
        <w:t xml:space="preserve">Pozytywnie rozpatrzony wniosek stanowi podstawę do zawarcia umowy o udzielenie dotacji pomiędzy Gminą Subkowy a Beneficjentem końcowym. Wnioskodawca zostanie o tym fakcie poinformowany pisemnie. </w:t>
      </w:r>
    </w:p>
    <w:p w14:paraId="7D9230CA" w14:textId="05EEEAE0" w:rsidR="001528FC" w:rsidRPr="001528FC" w:rsidRDefault="001528FC" w:rsidP="001528FC">
      <w:pPr>
        <w:pStyle w:val="Akapitzlist"/>
        <w:numPr>
          <w:ilvl w:val="0"/>
          <w:numId w:val="26"/>
        </w:numPr>
        <w:tabs>
          <w:tab w:val="left" w:pos="709"/>
        </w:tabs>
        <w:jc w:val="both"/>
        <w:rPr>
          <w:rFonts w:cstheme="minorHAnsi"/>
          <w:b/>
          <w:bCs/>
          <w:sz w:val="24"/>
          <w:szCs w:val="24"/>
        </w:rPr>
      </w:pPr>
      <w:r w:rsidRPr="001528FC">
        <w:rPr>
          <w:rFonts w:cstheme="minorHAnsi"/>
          <w:b/>
          <w:bCs/>
          <w:sz w:val="24"/>
          <w:szCs w:val="24"/>
        </w:rPr>
        <w:t>Dotacja może być udzielona na przedsięwzięcia rozpoczęte dopiero po zawarciu umowy</w:t>
      </w:r>
      <w:r w:rsidR="00043D69">
        <w:rPr>
          <w:rFonts w:cstheme="minorHAnsi"/>
          <w:b/>
          <w:bCs/>
          <w:sz w:val="24"/>
          <w:szCs w:val="24"/>
        </w:rPr>
        <w:t xml:space="preserve"> przez Beneficjenta końcowego z Gminą.</w:t>
      </w:r>
      <w:r>
        <w:rPr>
          <w:rFonts w:cstheme="minorHAnsi"/>
          <w:b/>
          <w:bCs/>
          <w:sz w:val="24"/>
          <w:szCs w:val="24"/>
        </w:rPr>
        <w:t xml:space="preserve"> </w:t>
      </w:r>
      <w:r w:rsidRPr="001528FC">
        <w:rPr>
          <w:rFonts w:cstheme="minorHAnsi"/>
          <w:sz w:val="24"/>
          <w:szCs w:val="24"/>
        </w:rPr>
        <w:t>Nie</w:t>
      </w:r>
      <w:r>
        <w:rPr>
          <w:rFonts w:cstheme="minorHAnsi"/>
          <w:sz w:val="24"/>
          <w:szCs w:val="24"/>
        </w:rPr>
        <w:t xml:space="preserve"> ma możliwości przyznania dofinansowania na refundację kosztów poniesionych przed zawarciem umowy.</w:t>
      </w:r>
    </w:p>
    <w:p w14:paraId="6BB85084" w14:textId="10C4DB4B" w:rsidR="001528FC" w:rsidRDefault="001528FC" w:rsidP="001528FC">
      <w:pPr>
        <w:pStyle w:val="Akapitzlist"/>
        <w:numPr>
          <w:ilvl w:val="0"/>
          <w:numId w:val="26"/>
        </w:numPr>
        <w:tabs>
          <w:tab w:val="left" w:pos="709"/>
        </w:tabs>
        <w:jc w:val="both"/>
        <w:rPr>
          <w:rFonts w:cstheme="minorHAnsi"/>
          <w:sz w:val="24"/>
          <w:szCs w:val="24"/>
        </w:rPr>
      </w:pPr>
      <w:r w:rsidRPr="001528FC">
        <w:rPr>
          <w:rFonts w:cstheme="minorHAnsi"/>
          <w:sz w:val="24"/>
          <w:szCs w:val="24"/>
        </w:rPr>
        <w:t>Prze</w:t>
      </w:r>
      <w:r>
        <w:rPr>
          <w:rFonts w:cstheme="minorHAnsi"/>
          <w:sz w:val="24"/>
          <w:szCs w:val="24"/>
        </w:rPr>
        <w:t xml:space="preserve">kazanie środków z udzielonej dotacji następuje po wykonaniu prac objętych umową zawartą pomiędzy </w:t>
      </w:r>
      <w:r w:rsidR="007A2533">
        <w:rPr>
          <w:rFonts w:cstheme="minorHAnsi"/>
          <w:sz w:val="24"/>
          <w:szCs w:val="24"/>
        </w:rPr>
        <w:t>Gminą Subkowy a Beneficjentem końcowym</w:t>
      </w:r>
      <w:r w:rsidR="00043D69">
        <w:rPr>
          <w:rFonts w:cstheme="minorHAnsi"/>
          <w:sz w:val="24"/>
          <w:szCs w:val="24"/>
        </w:rPr>
        <w:t xml:space="preserve"> i złożeniu poprawnie wypełnionego wniosku o płatność.</w:t>
      </w:r>
    </w:p>
    <w:p w14:paraId="409102AD" w14:textId="62A55899" w:rsidR="007A2533" w:rsidRPr="00E92368" w:rsidRDefault="007A2533" w:rsidP="00E92368">
      <w:pPr>
        <w:pStyle w:val="Akapitzlist"/>
        <w:numPr>
          <w:ilvl w:val="0"/>
          <w:numId w:val="26"/>
        </w:numPr>
        <w:tabs>
          <w:tab w:val="left" w:pos="720"/>
        </w:tabs>
        <w:jc w:val="both"/>
        <w:rPr>
          <w:rFonts w:cstheme="minorHAnsi"/>
          <w:sz w:val="24"/>
          <w:szCs w:val="24"/>
        </w:rPr>
      </w:pPr>
      <w:r w:rsidRPr="00E92368">
        <w:rPr>
          <w:rFonts w:cstheme="minorHAnsi"/>
          <w:sz w:val="24"/>
          <w:szCs w:val="24"/>
        </w:rPr>
        <w:t xml:space="preserve">Inwestycje, na które zostanie udzielona dotacja należy zakończyć i rozliczyć w terminach wskazanych w zawartych umowach o dofinansowanie, jednak nie później niż do dnia </w:t>
      </w:r>
      <w:r w:rsidRPr="00B11AE9">
        <w:rPr>
          <w:rFonts w:cstheme="minorHAnsi"/>
          <w:color w:val="000000" w:themeColor="text1"/>
          <w:sz w:val="24"/>
          <w:szCs w:val="24"/>
        </w:rPr>
        <w:t>3</w:t>
      </w:r>
      <w:r w:rsidR="00B11AE9">
        <w:rPr>
          <w:rFonts w:cstheme="minorHAnsi"/>
          <w:color w:val="000000" w:themeColor="text1"/>
          <w:sz w:val="24"/>
          <w:szCs w:val="24"/>
        </w:rPr>
        <w:t>1 marca 2025 r.</w:t>
      </w:r>
    </w:p>
    <w:p w14:paraId="78207836" w14:textId="77777777" w:rsidR="007A2533" w:rsidRPr="007A2533" w:rsidRDefault="007A2533" w:rsidP="007A2533">
      <w:pPr>
        <w:tabs>
          <w:tab w:val="left" w:pos="709"/>
        </w:tabs>
        <w:jc w:val="both"/>
        <w:rPr>
          <w:rFonts w:cstheme="minorHAnsi"/>
          <w:sz w:val="24"/>
          <w:szCs w:val="24"/>
        </w:rPr>
      </w:pPr>
    </w:p>
    <w:p w14:paraId="24A5A894" w14:textId="119A3FEF" w:rsidR="007A2533" w:rsidRPr="007A2533" w:rsidRDefault="007A2533" w:rsidP="007A2533">
      <w:pPr>
        <w:pStyle w:val="Akapitzlist"/>
        <w:tabs>
          <w:tab w:val="left" w:pos="709"/>
        </w:tabs>
        <w:ind w:left="1080"/>
        <w:jc w:val="center"/>
        <w:rPr>
          <w:rFonts w:cstheme="minorHAnsi"/>
          <w:b/>
          <w:bCs/>
          <w:sz w:val="24"/>
          <w:szCs w:val="24"/>
        </w:rPr>
      </w:pPr>
      <w:r w:rsidRPr="007A2533">
        <w:rPr>
          <w:rFonts w:cstheme="minorHAnsi"/>
          <w:b/>
          <w:bCs/>
          <w:sz w:val="24"/>
          <w:szCs w:val="24"/>
        </w:rPr>
        <w:t>Rozdział V</w:t>
      </w:r>
    </w:p>
    <w:p w14:paraId="65478B9D" w14:textId="539F8F7E" w:rsidR="007A2533" w:rsidRPr="007A2533" w:rsidRDefault="007A2533" w:rsidP="007A2533">
      <w:pPr>
        <w:pStyle w:val="Akapitzlist"/>
        <w:tabs>
          <w:tab w:val="left" w:pos="709"/>
        </w:tabs>
        <w:ind w:left="1080"/>
        <w:jc w:val="center"/>
        <w:rPr>
          <w:rFonts w:cstheme="minorHAnsi"/>
          <w:b/>
          <w:bCs/>
          <w:sz w:val="24"/>
          <w:szCs w:val="24"/>
        </w:rPr>
      </w:pPr>
      <w:r w:rsidRPr="007A2533">
        <w:rPr>
          <w:rFonts w:cstheme="minorHAnsi"/>
          <w:b/>
          <w:bCs/>
          <w:sz w:val="24"/>
          <w:szCs w:val="24"/>
        </w:rPr>
        <w:t>Rozliczenie dotacji</w:t>
      </w:r>
    </w:p>
    <w:p w14:paraId="54106EA2" w14:textId="5D935A2B" w:rsidR="007A2533" w:rsidRDefault="007A2533" w:rsidP="007A2533">
      <w:pPr>
        <w:pStyle w:val="Akapitzlist"/>
        <w:tabs>
          <w:tab w:val="left" w:pos="709"/>
        </w:tabs>
        <w:ind w:left="1080"/>
        <w:jc w:val="center"/>
        <w:rPr>
          <w:rFonts w:cstheme="minorHAnsi"/>
          <w:b/>
          <w:bCs/>
          <w:sz w:val="24"/>
          <w:szCs w:val="24"/>
        </w:rPr>
      </w:pPr>
      <w:r w:rsidRPr="007A2533">
        <w:rPr>
          <w:rFonts w:cstheme="minorHAnsi"/>
          <w:b/>
          <w:bCs/>
          <w:sz w:val="24"/>
          <w:szCs w:val="24"/>
        </w:rPr>
        <w:t>§ 1</w:t>
      </w:r>
      <w:r w:rsidR="00F32DB4">
        <w:rPr>
          <w:rFonts w:cstheme="minorHAnsi"/>
          <w:b/>
          <w:bCs/>
          <w:sz w:val="24"/>
          <w:szCs w:val="24"/>
        </w:rPr>
        <w:t>4</w:t>
      </w:r>
    </w:p>
    <w:p w14:paraId="0F3F0CC7" w14:textId="77777777" w:rsidR="007A2533" w:rsidRDefault="007A2533" w:rsidP="00F17503">
      <w:pPr>
        <w:pStyle w:val="Akapitzlist"/>
        <w:tabs>
          <w:tab w:val="left" w:pos="709"/>
        </w:tabs>
        <w:ind w:left="1080"/>
        <w:jc w:val="both"/>
        <w:rPr>
          <w:rFonts w:cstheme="minorHAnsi"/>
          <w:b/>
          <w:bCs/>
          <w:sz w:val="24"/>
          <w:szCs w:val="24"/>
        </w:rPr>
      </w:pPr>
    </w:p>
    <w:p w14:paraId="435AC15B" w14:textId="43843842" w:rsidR="007A2533" w:rsidRDefault="007A2533" w:rsidP="00E92368">
      <w:pPr>
        <w:pStyle w:val="Akapitzlist"/>
        <w:numPr>
          <w:ilvl w:val="0"/>
          <w:numId w:val="28"/>
        </w:numPr>
        <w:tabs>
          <w:tab w:val="left" w:pos="709"/>
        </w:tabs>
        <w:jc w:val="both"/>
        <w:rPr>
          <w:rFonts w:cstheme="minorHAnsi"/>
          <w:sz w:val="24"/>
          <w:szCs w:val="24"/>
        </w:rPr>
      </w:pPr>
      <w:r>
        <w:rPr>
          <w:rFonts w:cstheme="minorHAnsi"/>
          <w:sz w:val="24"/>
          <w:szCs w:val="24"/>
        </w:rPr>
        <w:t>Beneficjent zobowiązany jest do złożenia dokumentacji rozliczającej przedsięwzięcie w sposób i w terminie wskazanym w umowie.</w:t>
      </w:r>
    </w:p>
    <w:p w14:paraId="37C7C594" w14:textId="3CE51A21" w:rsidR="007A2533" w:rsidRDefault="007A2533" w:rsidP="00501C90">
      <w:pPr>
        <w:pStyle w:val="Akapitzlist"/>
        <w:numPr>
          <w:ilvl w:val="0"/>
          <w:numId w:val="28"/>
        </w:numPr>
        <w:tabs>
          <w:tab w:val="left" w:pos="709"/>
        </w:tabs>
        <w:jc w:val="both"/>
        <w:rPr>
          <w:rFonts w:cstheme="minorHAnsi"/>
          <w:sz w:val="24"/>
          <w:szCs w:val="24"/>
        </w:rPr>
      </w:pPr>
      <w:r>
        <w:rPr>
          <w:rFonts w:cstheme="minorHAnsi"/>
          <w:sz w:val="24"/>
          <w:szCs w:val="24"/>
        </w:rPr>
        <w:t>Rozliczenie dotacji stanowi zestawienie poniesionych kosztów kwalifikowanych</w:t>
      </w:r>
      <w:r w:rsidR="00F17503">
        <w:rPr>
          <w:rFonts w:cstheme="minorHAnsi"/>
          <w:sz w:val="24"/>
          <w:szCs w:val="24"/>
        </w:rPr>
        <w:t>.</w:t>
      </w:r>
      <w:r>
        <w:rPr>
          <w:rFonts w:cstheme="minorHAnsi"/>
          <w:sz w:val="24"/>
          <w:szCs w:val="24"/>
        </w:rPr>
        <w:t xml:space="preserve"> </w:t>
      </w:r>
      <w:r w:rsidR="00F17503">
        <w:rPr>
          <w:rFonts w:cstheme="minorHAnsi"/>
          <w:sz w:val="24"/>
          <w:szCs w:val="24"/>
        </w:rPr>
        <w:t>Do rozliczenia Beneficjent końcowy zobowiązany jest dołączyć:</w:t>
      </w:r>
    </w:p>
    <w:p w14:paraId="6D20F379" w14:textId="6EA48F91" w:rsidR="00F17503" w:rsidRDefault="00F17503" w:rsidP="00501C90">
      <w:pPr>
        <w:pStyle w:val="Akapitzlist"/>
        <w:numPr>
          <w:ilvl w:val="0"/>
          <w:numId w:val="29"/>
        </w:numPr>
        <w:tabs>
          <w:tab w:val="left" w:pos="709"/>
        </w:tabs>
        <w:jc w:val="both"/>
        <w:rPr>
          <w:rFonts w:cstheme="minorHAnsi"/>
          <w:sz w:val="24"/>
          <w:szCs w:val="24"/>
        </w:rPr>
      </w:pPr>
      <w:r>
        <w:rPr>
          <w:rFonts w:cstheme="minorHAnsi"/>
          <w:sz w:val="24"/>
          <w:szCs w:val="24"/>
        </w:rPr>
        <w:t>potwierdzenie trwałego wyłączenia z użytku źródła ciepła na paliwo stałe;</w:t>
      </w:r>
    </w:p>
    <w:p w14:paraId="3FFD77C3" w14:textId="3A24AB7B" w:rsidR="00F17503" w:rsidRDefault="00F17503" w:rsidP="00501C90">
      <w:pPr>
        <w:pStyle w:val="Akapitzlist"/>
        <w:numPr>
          <w:ilvl w:val="0"/>
          <w:numId w:val="29"/>
        </w:numPr>
        <w:tabs>
          <w:tab w:val="left" w:pos="709"/>
        </w:tabs>
        <w:jc w:val="both"/>
        <w:rPr>
          <w:rFonts w:cstheme="minorHAnsi"/>
          <w:sz w:val="24"/>
          <w:szCs w:val="24"/>
        </w:rPr>
      </w:pPr>
      <w:r>
        <w:rPr>
          <w:rFonts w:cstheme="minorHAnsi"/>
          <w:sz w:val="24"/>
          <w:szCs w:val="24"/>
        </w:rPr>
        <w:t>dokumenty zakupu, czyli faktury lub inne dokumenty księgowe, potwierdzające nabycie materiałów, urządzeń lub usług;</w:t>
      </w:r>
    </w:p>
    <w:p w14:paraId="6814D2E7" w14:textId="1CA8F406" w:rsidR="00F17503" w:rsidRDefault="00F17503" w:rsidP="00501C90">
      <w:pPr>
        <w:pStyle w:val="Akapitzlist"/>
        <w:numPr>
          <w:ilvl w:val="0"/>
          <w:numId w:val="29"/>
        </w:numPr>
        <w:tabs>
          <w:tab w:val="left" w:pos="709"/>
        </w:tabs>
        <w:jc w:val="both"/>
        <w:rPr>
          <w:rFonts w:cstheme="minorHAnsi"/>
          <w:sz w:val="24"/>
          <w:szCs w:val="24"/>
        </w:rPr>
      </w:pPr>
      <w:r>
        <w:rPr>
          <w:rFonts w:cstheme="minorHAnsi"/>
          <w:sz w:val="24"/>
          <w:szCs w:val="24"/>
        </w:rPr>
        <w:t xml:space="preserve">dokumenty potwierdzające spełnienie wymagań technicznych określonych w załączniku </w:t>
      </w:r>
      <w:r w:rsidR="00CA3B02">
        <w:rPr>
          <w:rFonts w:cstheme="minorHAnsi"/>
          <w:sz w:val="24"/>
          <w:szCs w:val="24"/>
        </w:rPr>
        <w:t xml:space="preserve">1 i 1 a </w:t>
      </w:r>
      <w:r>
        <w:rPr>
          <w:rFonts w:cstheme="minorHAnsi"/>
          <w:sz w:val="24"/>
          <w:szCs w:val="24"/>
        </w:rPr>
        <w:t xml:space="preserve">do </w:t>
      </w:r>
      <w:r w:rsidR="00CA3B02">
        <w:rPr>
          <w:rFonts w:cstheme="minorHAnsi"/>
          <w:sz w:val="24"/>
          <w:szCs w:val="24"/>
        </w:rPr>
        <w:t>Programu (karta produktu potwierdzająca spełnienie wymagań technicznych dla źródła ciepła</w:t>
      </w:r>
      <w:r>
        <w:rPr>
          <w:rFonts w:cstheme="minorHAnsi"/>
          <w:sz w:val="24"/>
          <w:szCs w:val="24"/>
        </w:rPr>
        <w:t>;</w:t>
      </w:r>
    </w:p>
    <w:p w14:paraId="5C0871A3" w14:textId="198E80B6" w:rsidR="00CA3B02" w:rsidRDefault="00CA3B02" w:rsidP="00501C90">
      <w:pPr>
        <w:pStyle w:val="Akapitzlist"/>
        <w:numPr>
          <w:ilvl w:val="0"/>
          <w:numId w:val="29"/>
        </w:numPr>
        <w:tabs>
          <w:tab w:val="left" w:pos="709"/>
        </w:tabs>
        <w:jc w:val="both"/>
        <w:rPr>
          <w:rFonts w:cstheme="minorHAnsi"/>
          <w:sz w:val="24"/>
          <w:szCs w:val="24"/>
        </w:rPr>
      </w:pPr>
      <w:r>
        <w:rPr>
          <w:rFonts w:cstheme="minorHAnsi"/>
          <w:sz w:val="24"/>
          <w:szCs w:val="24"/>
        </w:rPr>
        <w:t>etykieta energetyczna potwierdzająca spełnienie wymagań technicznych dla źródła ciepła, wentylacji;</w:t>
      </w:r>
    </w:p>
    <w:p w14:paraId="7CC6BD4E" w14:textId="1BA7185D" w:rsidR="00F17503" w:rsidRDefault="00F17503" w:rsidP="00501C90">
      <w:pPr>
        <w:pStyle w:val="Akapitzlist"/>
        <w:numPr>
          <w:ilvl w:val="0"/>
          <w:numId w:val="29"/>
        </w:numPr>
        <w:tabs>
          <w:tab w:val="left" w:pos="709"/>
        </w:tabs>
        <w:jc w:val="both"/>
        <w:rPr>
          <w:rFonts w:cstheme="minorHAnsi"/>
          <w:sz w:val="24"/>
          <w:szCs w:val="24"/>
        </w:rPr>
      </w:pPr>
      <w:r>
        <w:rPr>
          <w:rFonts w:cstheme="minorHAnsi"/>
          <w:sz w:val="24"/>
          <w:szCs w:val="24"/>
        </w:rPr>
        <w:t>dokument potwierdzający instalację źródła ciepła przez instalatora posiadającego odpowiednie uprawnienia</w:t>
      </w:r>
      <w:r w:rsidR="00607A3E">
        <w:rPr>
          <w:rFonts w:cstheme="minorHAnsi"/>
          <w:sz w:val="24"/>
          <w:szCs w:val="24"/>
        </w:rPr>
        <w:t>;</w:t>
      </w:r>
    </w:p>
    <w:p w14:paraId="65D3E8FF" w14:textId="5777D00D" w:rsidR="00607A3E" w:rsidRDefault="00607A3E" w:rsidP="00501C90">
      <w:pPr>
        <w:pStyle w:val="Akapitzlist"/>
        <w:numPr>
          <w:ilvl w:val="0"/>
          <w:numId w:val="29"/>
        </w:numPr>
        <w:tabs>
          <w:tab w:val="left" w:pos="709"/>
        </w:tabs>
        <w:jc w:val="both"/>
        <w:rPr>
          <w:rFonts w:cstheme="minorHAnsi"/>
          <w:sz w:val="24"/>
          <w:szCs w:val="24"/>
        </w:rPr>
      </w:pPr>
      <w:r>
        <w:rPr>
          <w:rFonts w:cstheme="minorHAnsi"/>
          <w:sz w:val="24"/>
          <w:szCs w:val="24"/>
        </w:rPr>
        <w:t xml:space="preserve">dokumenty potwierdzające dokonanie zapłaty </w:t>
      </w:r>
      <w:r w:rsidR="00CA3B02">
        <w:rPr>
          <w:rFonts w:cstheme="minorHAnsi"/>
          <w:sz w:val="24"/>
          <w:szCs w:val="24"/>
        </w:rPr>
        <w:t xml:space="preserve">rzecz wykonawcy lub sprzedawcy (jeśli dokument zakupu został opłacony w całości lub części); </w:t>
      </w:r>
    </w:p>
    <w:p w14:paraId="7B391216" w14:textId="04AB794C" w:rsidR="00CA3B02" w:rsidRDefault="00CA3B02" w:rsidP="00501C90">
      <w:pPr>
        <w:pStyle w:val="Akapitzlist"/>
        <w:numPr>
          <w:ilvl w:val="0"/>
          <w:numId w:val="29"/>
        </w:numPr>
        <w:tabs>
          <w:tab w:val="left" w:pos="709"/>
        </w:tabs>
        <w:jc w:val="both"/>
        <w:rPr>
          <w:rFonts w:cstheme="minorHAnsi"/>
          <w:sz w:val="24"/>
          <w:szCs w:val="24"/>
        </w:rPr>
      </w:pPr>
      <w:r>
        <w:rPr>
          <w:rFonts w:cstheme="minorHAnsi"/>
          <w:sz w:val="24"/>
          <w:szCs w:val="24"/>
        </w:rPr>
        <w:lastRenderedPageBreak/>
        <w:t>protokoły odbioru montażu źródła ciepła;</w:t>
      </w:r>
    </w:p>
    <w:p w14:paraId="68B48F82" w14:textId="2D60DCD0" w:rsidR="00CA3B02" w:rsidRDefault="00CA3B02" w:rsidP="00501C90">
      <w:pPr>
        <w:pStyle w:val="Akapitzlist"/>
        <w:numPr>
          <w:ilvl w:val="0"/>
          <w:numId w:val="29"/>
        </w:numPr>
        <w:tabs>
          <w:tab w:val="left" w:pos="709"/>
        </w:tabs>
        <w:jc w:val="both"/>
        <w:rPr>
          <w:rFonts w:cstheme="minorHAnsi"/>
          <w:sz w:val="24"/>
          <w:szCs w:val="24"/>
        </w:rPr>
      </w:pPr>
      <w:r>
        <w:rPr>
          <w:rFonts w:cstheme="minorHAnsi"/>
          <w:sz w:val="24"/>
          <w:szCs w:val="24"/>
        </w:rPr>
        <w:t>protokoły odbioru prac;</w:t>
      </w:r>
    </w:p>
    <w:p w14:paraId="48C9DFAE" w14:textId="46710F26" w:rsidR="00CA3B02" w:rsidRDefault="00290C6B" w:rsidP="00501C90">
      <w:pPr>
        <w:pStyle w:val="Akapitzlist"/>
        <w:numPr>
          <w:ilvl w:val="0"/>
          <w:numId w:val="29"/>
        </w:numPr>
        <w:tabs>
          <w:tab w:val="left" w:pos="709"/>
        </w:tabs>
        <w:jc w:val="both"/>
        <w:rPr>
          <w:rFonts w:cstheme="minorHAnsi"/>
          <w:sz w:val="24"/>
          <w:szCs w:val="24"/>
        </w:rPr>
      </w:pPr>
      <w:r>
        <w:rPr>
          <w:rFonts w:cstheme="minorHAnsi"/>
          <w:sz w:val="24"/>
          <w:szCs w:val="24"/>
        </w:rPr>
        <w:t>p</w:t>
      </w:r>
      <w:r w:rsidR="00CA3B02">
        <w:rPr>
          <w:rFonts w:cstheme="minorHAnsi"/>
          <w:sz w:val="24"/>
          <w:szCs w:val="24"/>
        </w:rPr>
        <w:t>rotokół ze sprawdzenia szczelności instalacji gazowej (tylko w przypadku montażu kotła gazowego - kopia);</w:t>
      </w:r>
    </w:p>
    <w:p w14:paraId="25768214" w14:textId="6082832F" w:rsidR="00CA3B02" w:rsidRDefault="00290C6B" w:rsidP="00501C90">
      <w:pPr>
        <w:pStyle w:val="Akapitzlist"/>
        <w:numPr>
          <w:ilvl w:val="0"/>
          <w:numId w:val="29"/>
        </w:numPr>
        <w:tabs>
          <w:tab w:val="left" w:pos="709"/>
        </w:tabs>
        <w:jc w:val="both"/>
        <w:rPr>
          <w:rFonts w:cstheme="minorHAnsi"/>
          <w:sz w:val="24"/>
          <w:szCs w:val="24"/>
        </w:rPr>
      </w:pPr>
      <w:r>
        <w:rPr>
          <w:rFonts w:cstheme="minorHAnsi"/>
          <w:sz w:val="24"/>
          <w:szCs w:val="24"/>
        </w:rPr>
        <w:t>p</w:t>
      </w:r>
      <w:r w:rsidR="00CA3B02">
        <w:rPr>
          <w:rFonts w:cstheme="minorHAnsi"/>
          <w:sz w:val="24"/>
          <w:szCs w:val="24"/>
        </w:rPr>
        <w:t>ozwolenie na budowę lub zgłoszenie robót budowlanych nie wymagających pozwolenia na budowę – jeżeli jest wymagane zgodnie z ustawą Prawo budowlane - kopia;</w:t>
      </w:r>
    </w:p>
    <w:p w14:paraId="75230F4B" w14:textId="2B58066E" w:rsidR="00CA3B02" w:rsidRDefault="00CA3B02" w:rsidP="00501C90">
      <w:pPr>
        <w:pStyle w:val="Akapitzlist"/>
        <w:numPr>
          <w:ilvl w:val="0"/>
          <w:numId w:val="29"/>
        </w:numPr>
        <w:tabs>
          <w:tab w:val="left" w:pos="709"/>
        </w:tabs>
        <w:jc w:val="both"/>
        <w:rPr>
          <w:rFonts w:cstheme="minorHAnsi"/>
          <w:sz w:val="24"/>
          <w:szCs w:val="24"/>
        </w:rPr>
      </w:pPr>
      <w:r>
        <w:rPr>
          <w:rFonts w:cstheme="minorHAnsi"/>
          <w:sz w:val="24"/>
          <w:szCs w:val="24"/>
        </w:rPr>
        <w:t xml:space="preserve">projekt budowlany (tylko w przypadku przedsięwzięcia wymagającego pozwolenia na budowę lub zgłoszenie robót budowlanych nie wymagających pozwolenia na budowę </w:t>
      </w:r>
      <w:r w:rsidR="00EE088F">
        <w:rPr>
          <w:rFonts w:cstheme="minorHAnsi"/>
          <w:sz w:val="24"/>
          <w:szCs w:val="24"/>
        </w:rPr>
        <w:t xml:space="preserve"> - kopia).</w:t>
      </w:r>
    </w:p>
    <w:p w14:paraId="65CBD8A0" w14:textId="1CBFD2A3" w:rsidR="00501C90" w:rsidRDefault="00501C90" w:rsidP="00501C90">
      <w:pPr>
        <w:pStyle w:val="Akapitzlist"/>
        <w:numPr>
          <w:ilvl w:val="0"/>
          <w:numId w:val="28"/>
        </w:numPr>
        <w:tabs>
          <w:tab w:val="left" w:pos="709"/>
          <w:tab w:val="left" w:pos="1134"/>
        </w:tabs>
        <w:jc w:val="both"/>
        <w:rPr>
          <w:rFonts w:cstheme="minorHAnsi"/>
          <w:sz w:val="24"/>
          <w:szCs w:val="24"/>
        </w:rPr>
      </w:pPr>
      <w:r>
        <w:rPr>
          <w:rFonts w:cstheme="minorHAnsi"/>
          <w:sz w:val="24"/>
          <w:szCs w:val="24"/>
        </w:rPr>
        <w:t>W przypadku stwierdzenia nieprawidłowości w przedłożonych dokumentach rozliczeniowych,</w:t>
      </w:r>
      <w:r w:rsidR="007B6719">
        <w:rPr>
          <w:rFonts w:cstheme="minorHAnsi"/>
          <w:sz w:val="24"/>
          <w:szCs w:val="24"/>
        </w:rPr>
        <w:t xml:space="preserve"> </w:t>
      </w:r>
      <w:r>
        <w:rPr>
          <w:rFonts w:cstheme="minorHAnsi"/>
          <w:sz w:val="24"/>
          <w:szCs w:val="24"/>
        </w:rPr>
        <w:t>Beneficjent zostanie poinformowany pisemnie. Na dostarczenie prawidłowych lub skorygowanych dokumentów beneficjent będzie miał 7 dni od momentu otrzymania informacji o brakach.</w:t>
      </w:r>
    </w:p>
    <w:p w14:paraId="1BA82ADB" w14:textId="19A21203" w:rsidR="00501C90" w:rsidRDefault="00501C90" w:rsidP="00E41C62">
      <w:pPr>
        <w:pStyle w:val="Akapitzlist"/>
        <w:numPr>
          <w:ilvl w:val="0"/>
          <w:numId w:val="28"/>
        </w:numPr>
        <w:tabs>
          <w:tab w:val="left" w:pos="709"/>
          <w:tab w:val="left" w:pos="1134"/>
        </w:tabs>
        <w:jc w:val="both"/>
        <w:rPr>
          <w:rFonts w:cstheme="minorHAnsi"/>
          <w:sz w:val="24"/>
          <w:szCs w:val="24"/>
        </w:rPr>
      </w:pPr>
      <w:r>
        <w:rPr>
          <w:rFonts w:cstheme="minorHAnsi"/>
          <w:sz w:val="24"/>
          <w:szCs w:val="24"/>
        </w:rPr>
        <w:t>Podstawą wypłaty dotacji jest prawidłowe rozliczenie umowy.</w:t>
      </w:r>
    </w:p>
    <w:p w14:paraId="4760CFD6" w14:textId="308C6F11" w:rsidR="00501C90" w:rsidRDefault="009829FA" w:rsidP="00501C90">
      <w:pPr>
        <w:pStyle w:val="Akapitzlist"/>
        <w:numPr>
          <w:ilvl w:val="0"/>
          <w:numId w:val="28"/>
        </w:numPr>
        <w:tabs>
          <w:tab w:val="left" w:pos="709"/>
          <w:tab w:val="left" w:pos="1134"/>
        </w:tabs>
        <w:jc w:val="both"/>
        <w:rPr>
          <w:rFonts w:cstheme="minorHAnsi"/>
          <w:sz w:val="24"/>
          <w:szCs w:val="24"/>
        </w:rPr>
      </w:pPr>
      <w:r>
        <w:rPr>
          <w:rFonts w:cstheme="minorHAnsi"/>
          <w:sz w:val="24"/>
          <w:szCs w:val="24"/>
        </w:rPr>
        <w:t>Wysokość ostatecznej kwoty dotacji do przekazania zostanie zweryfikowana na podstawie przedłożonych dokumentów rozliczeniowych, zgodnie z zasadami ustalonymi w regulaminie, jednak nie więcej niż do kwoty wynikającej z umowy.</w:t>
      </w:r>
    </w:p>
    <w:p w14:paraId="27C71E17" w14:textId="0A85676D" w:rsidR="009829FA" w:rsidRDefault="009829FA" w:rsidP="009829FA">
      <w:pPr>
        <w:pStyle w:val="Akapitzlist"/>
        <w:numPr>
          <w:ilvl w:val="0"/>
          <w:numId w:val="28"/>
        </w:numPr>
        <w:tabs>
          <w:tab w:val="left" w:pos="1134"/>
        </w:tabs>
        <w:jc w:val="both"/>
        <w:rPr>
          <w:rFonts w:cstheme="minorHAnsi"/>
          <w:sz w:val="24"/>
          <w:szCs w:val="24"/>
        </w:rPr>
      </w:pPr>
      <w:r>
        <w:rPr>
          <w:rFonts w:cstheme="minorHAnsi"/>
          <w:sz w:val="24"/>
          <w:szCs w:val="24"/>
        </w:rPr>
        <w:t>Termin przekazania dotacji jest uzależniony od daty przekazania przez W</w:t>
      </w:r>
      <w:r w:rsidR="00FC6D89">
        <w:rPr>
          <w:rFonts w:cstheme="minorHAnsi"/>
          <w:sz w:val="24"/>
          <w:szCs w:val="24"/>
        </w:rPr>
        <w:t>ojewódzki Fundusz Ochrony Środowiska i Gospodarki Wodnej w Gdańsku</w:t>
      </w:r>
      <w:r>
        <w:rPr>
          <w:rFonts w:cstheme="minorHAnsi"/>
          <w:sz w:val="24"/>
          <w:szCs w:val="24"/>
        </w:rPr>
        <w:t xml:space="preserve"> środków Gminie Subkowy na podstawie złożonych przez nią wniosków o płatność wynikających z harmonogramu realizacji umowy, o której mowa w §</w:t>
      </w:r>
      <w:r w:rsidR="00F05A5A">
        <w:rPr>
          <w:rFonts w:cstheme="minorHAnsi"/>
          <w:sz w:val="24"/>
          <w:szCs w:val="24"/>
        </w:rPr>
        <w:t xml:space="preserve"> </w:t>
      </w:r>
      <w:r>
        <w:rPr>
          <w:rFonts w:cstheme="minorHAnsi"/>
          <w:sz w:val="24"/>
          <w:szCs w:val="24"/>
        </w:rPr>
        <w:t xml:space="preserve">2 </w:t>
      </w:r>
      <w:r w:rsidR="00F05A5A">
        <w:rPr>
          <w:rFonts w:cstheme="minorHAnsi"/>
          <w:sz w:val="24"/>
          <w:szCs w:val="24"/>
        </w:rPr>
        <w:t>pkt 8 umowy o dofinansowanie Nr WFOŚ/D/CM/4822/2024.</w:t>
      </w:r>
    </w:p>
    <w:p w14:paraId="0901202E" w14:textId="10E80547" w:rsidR="009829FA" w:rsidRDefault="009829FA" w:rsidP="009829FA">
      <w:pPr>
        <w:pStyle w:val="Akapitzlist"/>
        <w:numPr>
          <w:ilvl w:val="0"/>
          <w:numId w:val="28"/>
        </w:numPr>
        <w:tabs>
          <w:tab w:val="left" w:pos="1134"/>
        </w:tabs>
        <w:jc w:val="both"/>
        <w:rPr>
          <w:rFonts w:cstheme="minorHAnsi"/>
          <w:sz w:val="24"/>
          <w:szCs w:val="24"/>
        </w:rPr>
      </w:pPr>
      <w:r>
        <w:rPr>
          <w:rFonts w:cstheme="minorHAnsi"/>
          <w:sz w:val="24"/>
          <w:szCs w:val="24"/>
        </w:rPr>
        <w:t>Pomimo zawarcia umowy środki nie zostaną przekazane i zobowiązanie do ich przekazania wygasa w przypadku:</w:t>
      </w:r>
    </w:p>
    <w:p w14:paraId="385E1976" w14:textId="7B05EFEB" w:rsidR="009829FA" w:rsidRDefault="009829FA" w:rsidP="009829FA">
      <w:pPr>
        <w:pStyle w:val="Akapitzlist"/>
        <w:numPr>
          <w:ilvl w:val="0"/>
          <w:numId w:val="30"/>
        </w:numPr>
        <w:tabs>
          <w:tab w:val="left" w:pos="1134"/>
        </w:tabs>
        <w:jc w:val="both"/>
        <w:rPr>
          <w:rFonts w:cstheme="minorHAnsi"/>
          <w:sz w:val="24"/>
          <w:szCs w:val="24"/>
        </w:rPr>
      </w:pPr>
      <w:r>
        <w:rPr>
          <w:rFonts w:cstheme="minorHAnsi"/>
          <w:sz w:val="24"/>
          <w:szCs w:val="24"/>
        </w:rPr>
        <w:t>Stwierdzenia, że inwestycja została zrealizowana niezgodnie z zawartą umową;</w:t>
      </w:r>
    </w:p>
    <w:p w14:paraId="6D991EF9" w14:textId="45FE7056" w:rsidR="009829FA" w:rsidRDefault="006B08D8" w:rsidP="009829FA">
      <w:pPr>
        <w:pStyle w:val="Akapitzlist"/>
        <w:numPr>
          <w:ilvl w:val="0"/>
          <w:numId w:val="30"/>
        </w:numPr>
        <w:tabs>
          <w:tab w:val="left" w:pos="1134"/>
        </w:tabs>
        <w:jc w:val="both"/>
        <w:rPr>
          <w:rFonts w:cstheme="minorHAnsi"/>
          <w:sz w:val="24"/>
          <w:szCs w:val="24"/>
        </w:rPr>
      </w:pPr>
      <w:r>
        <w:rPr>
          <w:rFonts w:cstheme="minorHAnsi"/>
          <w:sz w:val="24"/>
          <w:szCs w:val="24"/>
        </w:rPr>
        <w:t>Przedłożenia dokumentów rozliczeniowych po terminie określonym w umowie o dofinansowanie;</w:t>
      </w:r>
    </w:p>
    <w:p w14:paraId="258E320A" w14:textId="49E9005E" w:rsidR="006B08D8" w:rsidRDefault="006B08D8" w:rsidP="009829FA">
      <w:pPr>
        <w:pStyle w:val="Akapitzlist"/>
        <w:numPr>
          <w:ilvl w:val="0"/>
          <w:numId w:val="30"/>
        </w:numPr>
        <w:tabs>
          <w:tab w:val="left" w:pos="1134"/>
        </w:tabs>
        <w:jc w:val="both"/>
        <w:rPr>
          <w:rFonts w:cstheme="minorHAnsi"/>
          <w:sz w:val="24"/>
          <w:szCs w:val="24"/>
        </w:rPr>
      </w:pPr>
      <w:r>
        <w:rPr>
          <w:rFonts w:cstheme="minorHAnsi"/>
          <w:sz w:val="24"/>
          <w:szCs w:val="24"/>
        </w:rPr>
        <w:t>Niedostarczenia skorygowanych dokumentów, o których mowa w §14 ust. 3 lub dostarczenia ich po upływie wskazanego terminu;</w:t>
      </w:r>
    </w:p>
    <w:p w14:paraId="006C4E54" w14:textId="3E036F95" w:rsidR="006B08D8" w:rsidRDefault="006B08D8" w:rsidP="009829FA">
      <w:pPr>
        <w:pStyle w:val="Akapitzlist"/>
        <w:numPr>
          <w:ilvl w:val="0"/>
          <w:numId w:val="30"/>
        </w:numPr>
        <w:tabs>
          <w:tab w:val="left" w:pos="1134"/>
        </w:tabs>
        <w:jc w:val="both"/>
        <w:rPr>
          <w:rFonts w:cstheme="minorHAnsi"/>
          <w:sz w:val="24"/>
          <w:szCs w:val="24"/>
        </w:rPr>
      </w:pPr>
      <w:r>
        <w:rPr>
          <w:rFonts w:cstheme="minorHAnsi"/>
          <w:sz w:val="24"/>
          <w:szCs w:val="24"/>
        </w:rPr>
        <w:t>Zbycia przez Beneficjenta końcowego lokalu mieszkalnego objętego dofinansowaniem przed wypłatą dofinansowania</w:t>
      </w:r>
      <w:r w:rsidR="00D468C1">
        <w:rPr>
          <w:rFonts w:cstheme="minorHAnsi"/>
          <w:sz w:val="24"/>
          <w:szCs w:val="24"/>
        </w:rPr>
        <w:t>.</w:t>
      </w:r>
    </w:p>
    <w:p w14:paraId="75A14AB1" w14:textId="77777777" w:rsidR="00D468C1" w:rsidRPr="00D468C1" w:rsidRDefault="00D468C1" w:rsidP="00D468C1">
      <w:pPr>
        <w:tabs>
          <w:tab w:val="left" w:pos="1134"/>
        </w:tabs>
        <w:jc w:val="both"/>
        <w:rPr>
          <w:rFonts w:cstheme="minorHAnsi"/>
          <w:sz w:val="24"/>
          <w:szCs w:val="24"/>
        </w:rPr>
      </w:pPr>
    </w:p>
    <w:p w14:paraId="7BED618E" w14:textId="44252AEC" w:rsidR="006B08D8" w:rsidRPr="006B08D8" w:rsidRDefault="006B08D8" w:rsidP="0049193B">
      <w:pPr>
        <w:pStyle w:val="Akapitzlist"/>
        <w:tabs>
          <w:tab w:val="left" w:pos="1134"/>
        </w:tabs>
        <w:ind w:left="1800"/>
        <w:jc w:val="center"/>
        <w:rPr>
          <w:rFonts w:cstheme="minorHAnsi"/>
          <w:b/>
          <w:bCs/>
          <w:sz w:val="24"/>
          <w:szCs w:val="24"/>
        </w:rPr>
      </w:pPr>
      <w:r w:rsidRPr="006B08D8">
        <w:rPr>
          <w:rFonts w:cstheme="minorHAnsi"/>
          <w:b/>
          <w:bCs/>
          <w:sz w:val="24"/>
          <w:szCs w:val="24"/>
        </w:rPr>
        <w:t>Rozdział VI</w:t>
      </w:r>
    </w:p>
    <w:p w14:paraId="6CF217B3" w14:textId="6B77D3D8" w:rsidR="006B08D8" w:rsidRDefault="006B08D8" w:rsidP="0049193B">
      <w:pPr>
        <w:pStyle w:val="Akapitzlist"/>
        <w:tabs>
          <w:tab w:val="left" w:pos="1134"/>
        </w:tabs>
        <w:ind w:left="1800"/>
        <w:jc w:val="center"/>
        <w:rPr>
          <w:rFonts w:cstheme="minorHAnsi"/>
          <w:b/>
          <w:bCs/>
          <w:sz w:val="24"/>
          <w:szCs w:val="24"/>
        </w:rPr>
      </w:pPr>
      <w:r w:rsidRPr="006B08D8">
        <w:rPr>
          <w:rFonts w:cstheme="minorHAnsi"/>
          <w:b/>
          <w:bCs/>
          <w:sz w:val="24"/>
          <w:szCs w:val="24"/>
        </w:rPr>
        <w:t>Kontrola wykonania przedsięwzięcia i prawidłowości wykorzystania udzielonej dotacji</w:t>
      </w:r>
    </w:p>
    <w:p w14:paraId="765863F1" w14:textId="77777777" w:rsidR="006B08D8" w:rsidRPr="006B08D8" w:rsidRDefault="006B08D8" w:rsidP="0049193B">
      <w:pPr>
        <w:pStyle w:val="Akapitzlist"/>
        <w:tabs>
          <w:tab w:val="left" w:pos="1134"/>
        </w:tabs>
        <w:ind w:left="1800"/>
        <w:jc w:val="center"/>
        <w:rPr>
          <w:rFonts w:cstheme="minorHAnsi"/>
          <w:b/>
          <w:bCs/>
          <w:sz w:val="24"/>
          <w:szCs w:val="24"/>
        </w:rPr>
      </w:pPr>
    </w:p>
    <w:p w14:paraId="2595B048" w14:textId="37E4B857" w:rsidR="006B08D8" w:rsidRDefault="006B08D8" w:rsidP="004C4CEA">
      <w:pPr>
        <w:pStyle w:val="Akapitzlist"/>
        <w:tabs>
          <w:tab w:val="left" w:pos="1134"/>
        </w:tabs>
        <w:ind w:left="1800"/>
        <w:jc w:val="center"/>
        <w:rPr>
          <w:rFonts w:cstheme="minorHAnsi"/>
          <w:b/>
          <w:bCs/>
          <w:sz w:val="24"/>
          <w:szCs w:val="24"/>
        </w:rPr>
      </w:pPr>
      <w:r w:rsidRPr="006B08D8">
        <w:rPr>
          <w:rFonts w:cstheme="minorHAnsi"/>
          <w:b/>
          <w:bCs/>
          <w:sz w:val="24"/>
          <w:szCs w:val="24"/>
        </w:rPr>
        <w:t>§ 1</w:t>
      </w:r>
      <w:r w:rsidR="00F32DB4">
        <w:rPr>
          <w:rFonts w:cstheme="minorHAnsi"/>
          <w:b/>
          <w:bCs/>
          <w:sz w:val="24"/>
          <w:szCs w:val="24"/>
        </w:rPr>
        <w:t>5</w:t>
      </w:r>
    </w:p>
    <w:p w14:paraId="77B3FBED" w14:textId="77777777" w:rsidR="00D468C1" w:rsidRDefault="00D468C1" w:rsidP="00D468C1">
      <w:pPr>
        <w:pStyle w:val="Akapitzlist"/>
        <w:tabs>
          <w:tab w:val="left" w:pos="1134"/>
        </w:tabs>
        <w:ind w:left="1800"/>
        <w:jc w:val="center"/>
        <w:rPr>
          <w:rFonts w:cstheme="minorHAnsi"/>
          <w:sz w:val="24"/>
          <w:szCs w:val="24"/>
        </w:rPr>
      </w:pPr>
    </w:p>
    <w:p w14:paraId="4F75C5BD" w14:textId="3B3AAA3A" w:rsidR="006B08D8" w:rsidRDefault="00D468C1" w:rsidP="00D468C1">
      <w:pPr>
        <w:pStyle w:val="Akapitzlist"/>
        <w:numPr>
          <w:ilvl w:val="0"/>
          <w:numId w:val="32"/>
        </w:numPr>
        <w:jc w:val="both"/>
        <w:rPr>
          <w:sz w:val="24"/>
          <w:szCs w:val="24"/>
        </w:rPr>
      </w:pPr>
      <w:r w:rsidRPr="00D468C1">
        <w:rPr>
          <w:sz w:val="24"/>
          <w:szCs w:val="24"/>
        </w:rPr>
        <w:t xml:space="preserve"> </w:t>
      </w:r>
      <w:r w:rsidR="006B08D8" w:rsidRPr="00D468C1">
        <w:rPr>
          <w:sz w:val="24"/>
          <w:szCs w:val="24"/>
        </w:rPr>
        <w:t xml:space="preserve">Gmina Subkowy przed wypłatą </w:t>
      </w:r>
      <w:r w:rsidR="00373360">
        <w:rPr>
          <w:sz w:val="24"/>
          <w:szCs w:val="24"/>
        </w:rPr>
        <w:t xml:space="preserve">dotacji może </w:t>
      </w:r>
      <w:r w:rsidR="006B08D8" w:rsidRPr="00D468C1">
        <w:rPr>
          <w:sz w:val="24"/>
          <w:szCs w:val="24"/>
        </w:rPr>
        <w:t>dokona</w:t>
      </w:r>
      <w:r w:rsidR="00373360">
        <w:rPr>
          <w:sz w:val="24"/>
          <w:szCs w:val="24"/>
        </w:rPr>
        <w:t>ć</w:t>
      </w:r>
      <w:r w:rsidR="006B08D8" w:rsidRPr="00D468C1">
        <w:rPr>
          <w:sz w:val="24"/>
          <w:szCs w:val="24"/>
        </w:rPr>
        <w:t xml:space="preserve"> kontroli w miejscu realizacji przedsięwzięcia.</w:t>
      </w:r>
      <w:r w:rsidRPr="00D468C1">
        <w:rPr>
          <w:sz w:val="24"/>
          <w:szCs w:val="24"/>
        </w:rPr>
        <w:t xml:space="preserve"> O zamiarze przeprowadzenia kontroli Beneficjent zostanie poinformowany</w:t>
      </w:r>
      <w:r>
        <w:rPr>
          <w:sz w:val="24"/>
          <w:szCs w:val="24"/>
        </w:rPr>
        <w:t>.</w:t>
      </w:r>
    </w:p>
    <w:p w14:paraId="13AB9248" w14:textId="15736F1E" w:rsidR="00D468C1" w:rsidRDefault="00D468C1" w:rsidP="00D468C1">
      <w:pPr>
        <w:pStyle w:val="Akapitzlist"/>
        <w:numPr>
          <w:ilvl w:val="0"/>
          <w:numId w:val="32"/>
        </w:numPr>
        <w:jc w:val="both"/>
        <w:rPr>
          <w:sz w:val="24"/>
          <w:szCs w:val="24"/>
        </w:rPr>
      </w:pPr>
      <w:r>
        <w:rPr>
          <w:sz w:val="24"/>
          <w:szCs w:val="24"/>
        </w:rPr>
        <w:lastRenderedPageBreak/>
        <w:t xml:space="preserve">W przypadku kontroli przed wypłatą dotacji, sprawdzeniu będzie podlegać zgodność realizacji przedsięwzięcia z umową o dofinansowanie zawartą </w:t>
      </w:r>
      <w:r w:rsidR="00951DB0">
        <w:rPr>
          <w:sz w:val="24"/>
          <w:szCs w:val="24"/>
        </w:rPr>
        <w:t>pomiędzy Beneficjentem a Gminą Subkowy.</w:t>
      </w:r>
    </w:p>
    <w:p w14:paraId="5DF71595" w14:textId="0F7C8CF6" w:rsidR="00951DB0" w:rsidRDefault="00951DB0" w:rsidP="00D468C1">
      <w:pPr>
        <w:pStyle w:val="Akapitzlist"/>
        <w:numPr>
          <w:ilvl w:val="0"/>
          <w:numId w:val="32"/>
        </w:numPr>
        <w:jc w:val="both"/>
        <w:rPr>
          <w:sz w:val="24"/>
          <w:szCs w:val="24"/>
        </w:rPr>
      </w:pPr>
      <w:r>
        <w:rPr>
          <w:sz w:val="24"/>
          <w:szCs w:val="24"/>
        </w:rPr>
        <w:t>Z przebiegu kontroli sporządzony zostanie protokół.</w:t>
      </w:r>
    </w:p>
    <w:p w14:paraId="68E23E8F" w14:textId="2961E4E9" w:rsidR="00951DB0" w:rsidRDefault="00951DB0" w:rsidP="00D468C1">
      <w:pPr>
        <w:pStyle w:val="Akapitzlist"/>
        <w:numPr>
          <w:ilvl w:val="0"/>
          <w:numId w:val="32"/>
        </w:numPr>
        <w:jc w:val="both"/>
        <w:rPr>
          <w:sz w:val="24"/>
          <w:szCs w:val="24"/>
        </w:rPr>
      </w:pPr>
      <w:r>
        <w:rPr>
          <w:sz w:val="24"/>
          <w:szCs w:val="24"/>
        </w:rPr>
        <w:t xml:space="preserve">Gmina Subkowy </w:t>
      </w:r>
      <w:r w:rsidR="00547882">
        <w:rPr>
          <w:sz w:val="24"/>
          <w:szCs w:val="24"/>
        </w:rPr>
        <w:t>może również dokonać kontroli w okresie trwałości przedsięwzięcia.</w:t>
      </w:r>
    </w:p>
    <w:p w14:paraId="70A7EB64" w14:textId="02DA7CD3" w:rsidR="00547882" w:rsidRDefault="00547882" w:rsidP="00D468C1">
      <w:pPr>
        <w:pStyle w:val="Akapitzlist"/>
        <w:numPr>
          <w:ilvl w:val="0"/>
          <w:numId w:val="32"/>
        </w:numPr>
        <w:jc w:val="both"/>
        <w:rPr>
          <w:sz w:val="24"/>
          <w:szCs w:val="24"/>
        </w:rPr>
      </w:pPr>
      <w:r>
        <w:rPr>
          <w:sz w:val="24"/>
          <w:szCs w:val="24"/>
        </w:rPr>
        <w:t>W okresie 5 lat od daty zakończenia przedsięwzięcia Beneficjent nie może zmienić przeznaczenia lokalu z mieszkalnego na inny, nie może zdemontować dofinansowanych urządzeń i instalacji a także nie może zainstalować dodatkowych źródeł ciepła, niespełniających warunków programu i wymagań technicznych określonych w załączniku do regulaminu.</w:t>
      </w:r>
    </w:p>
    <w:p w14:paraId="1B2A43CA" w14:textId="0294BA84" w:rsidR="00547882" w:rsidRDefault="00547882" w:rsidP="00D468C1">
      <w:pPr>
        <w:pStyle w:val="Akapitzlist"/>
        <w:numPr>
          <w:ilvl w:val="0"/>
          <w:numId w:val="32"/>
        </w:numPr>
        <w:jc w:val="both"/>
        <w:rPr>
          <w:sz w:val="24"/>
          <w:szCs w:val="24"/>
        </w:rPr>
      </w:pPr>
      <w:r>
        <w:rPr>
          <w:sz w:val="24"/>
          <w:szCs w:val="24"/>
        </w:rPr>
        <w:t xml:space="preserve">W przypadku naruszenia postanowień </w:t>
      </w:r>
      <w:r w:rsidR="00B928F2">
        <w:rPr>
          <w:sz w:val="24"/>
          <w:szCs w:val="24"/>
        </w:rPr>
        <w:t>ust.</w:t>
      </w:r>
      <w:r>
        <w:rPr>
          <w:sz w:val="24"/>
          <w:szCs w:val="24"/>
        </w:rPr>
        <w:t xml:space="preserve"> 5, stwierdzonych podczas kontroli, dotacja podlega zwrotowi</w:t>
      </w:r>
      <w:r w:rsidR="0049193B">
        <w:rPr>
          <w:sz w:val="24"/>
          <w:szCs w:val="24"/>
        </w:rPr>
        <w:t xml:space="preserve"> wraz z odsetkami naliczonymi jak dla zaległości podatkowych, na zasadach określonych w ustawie o finansach publicznych. </w:t>
      </w:r>
    </w:p>
    <w:p w14:paraId="5F19D589" w14:textId="77777777" w:rsidR="00D468C1" w:rsidRPr="00D468C1" w:rsidRDefault="00D468C1" w:rsidP="00D468C1">
      <w:pPr>
        <w:pStyle w:val="Akapitzlist"/>
        <w:jc w:val="both"/>
        <w:rPr>
          <w:sz w:val="24"/>
          <w:szCs w:val="24"/>
        </w:rPr>
      </w:pPr>
    </w:p>
    <w:p w14:paraId="05444FAD" w14:textId="2837D003" w:rsidR="009829FA" w:rsidRPr="00D468C1" w:rsidRDefault="009829FA" w:rsidP="00D468C1">
      <w:pPr>
        <w:tabs>
          <w:tab w:val="left" w:pos="1134"/>
        </w:tabs>
        <w:ind w:left="1080"/>
        <w:jc w:val="both"/>
        <w:rPr>
          <w:rFonts w:cstheme="minorHAnsi"/>
          <w:b/>
          <w:bCs/>
          <w:sz w:val="24"/>
          <w:szCs w:val="24"/>
        </w:rPr>
      </w:pPr>
    </w:p>
    <w:p w14:paraId="7F174726" w14:textId="77777777" w:rsidR="009829FA" w:rsidRPr="00501C90" w:rsidRDefault="009829FA" w:rsidP="009829FA">
      <w:pPr>
        <w:pStyle w:val="Akapitzlist"/>
        <w:tabs>
          <w:tab w:val="left" w:pos="1134"/>
        </w:tabs>
        <w:ind w:left="1440"/>
        <w:jc w:val="both"/>
        <w:rPr>
          <w:rFonts w:cstheme="minorHAnsi"/>
          <w:sz w:val="24"/>
          <w:szCs w:val="24"/>
        </w:rPr>
      </w:pPr>
    </w:p>
    <w:p w14:paraId="1BE44071" w14:textId="77777777" w:rsidR="00501C90" w:rsidRDefault="00501C90" w:rsidP="00501C90">
      <w:pPr>
        <w:pStyle w:val="Akapitzlist"/>
        <w:tabs>
          <w:tab w:val="left" w:pos="709"/>
        </w:tabs>
        <w:ind w:left="1800"/>
        <w:rPr>
          <w:rFonts w:cstheme="minorHAnsi"/>
          <w:sz w:val="24"/>
          <w:szCs w:val="24"/>
        </w:rPr>
      </w:pPr>
    </w:p>
    <w:p w14:paraId="30FEE596" w14:textId="77777777" w:rsidR="00F17503" w:rsidRPr="007A2533" w:rsidRDefault="00F17503" w:rsidP="00F17503">
      <w:pPr>
        <w:pStyle w:val="Akapitzlist"/>
        <w:tabs>
          <w:tab w:val="left" w:pos="709"/>
        </w:tabs>
        <w:ind w:left="1440"/>
        <w:rPr>
          <w:rFonts w:cstheme="minorHAnsi"/>
          <w:sz w:val="24"/>
          <w:szCs w:val="24"/>
        </w:rPr>
      </w:pPr>
    </w:p>
    <w:p w14:paraId="49618C59" w14:textId="77777777" w:rsidR="001528FC" w:rsidRPr="001528FC" w:rsidRDefault="001528FC" w:rsidP="001528FC">
      <w:pPr>
        <w:pStyle w:val="Akapitzlist"/>
        <w:tabs>
          <w:tab w:val="left" w:pos="709"/>
        </w:tabs>
        <w:ind w:left="1080"/>
        <w:jc w:val="both"/>
        <w:rPr>
          <w:rFonts w:cstheme="minorHAnsi"/>
          <w:b/>
          <w:bCs/>
          <w:sz w:val="24"/>
          <w:szCs w:val="24"/>
        </w:rPr>
      </w:pPr>
    </w:p>
    <w:p w14:paraId="45F28F48" w14:textId="77777777" w:rsidR="00B05F38" w:rsidRPr="003A7B26" w:rsidRDefault="00B05F38" w:rsidP="003A7B26">
      <w:pPr>
        <w:tabs>
          <w:tab w:val="left" w:pos="709"/>
        </w:tabs>
        <w:jc w:val="both"/>
        <w:rPr>
          <w:sz w:val="24"/>
          <w:szCs w:val="24"/>
        </w:rPr>
      </w:pPr>
    </w:p>
    <w:p w14:paraId="7BC4B8D3" w14:textId="77777777" w:rsidR="00925B1F" w:rsidRPr="00234655" w:rsidRDefault="00925B1F" w:rsidP="00F32DB4">
      <w:pPr>
        <w:tabs>
          <w:tab w:val="left" w:pos="568"/>
          <w:tab w:val="left" w:pos="720"/>
        </w:tabs>
        <w:rPr>
          <w:b/>
          <w:bCs/>
          <w:sz w:val="24"/>
          <w:szCs w:val="24"/>
        </w:rPr>
      </w:pPr>
    </w:p>
    <w:p w14:paraId="3B144F05" w14:textId="77777777" w:rsidR="00234655" w:rsidRPr="00234655" w:rsidRDefault="00234655">
      <w:pPr>
        <w:tabs>
          <w:tab w:val="left" w:pos="568"/>
          <w:tab w:val="left" w:pos="720"/>
        </w:tabs>
        <w:ind w:left="568"/>
        <w:jc w:val="center"/>
        <w:rPr>
          <w:b/>
          <w:bCs/>
          <w:sz w:val="24"/>
          <w:szCs w:val="24"/>
        </w:rPr>
      </w:pPr>
    </w:p>
    <w:sectPr w:rsidR="00234655" w:rsidRPr="00234655" w:rsidSect="004523EF">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C27"/>
    <w:multiLevelType w:val="hybridMultilevel"/>
    <w:tmpl w:val="5C2EB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13D1F"/>
    <w:multiLevelType w:val="hybridMultilevel"/>
    <w:tmpl w:val="FB00D070"/>
    <w:lvl w:ilvl="0" w:tplc="C18CB72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6AA44F8"/>
    <w:multiLevelType w:val="hybridMultilevel"/>
    <w:tmpl w:val="0260761A"/>
    <w:lvl w:ilvl="0" w:tplc="3F1A4A4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6CA10E0"/>
    <w:multiLevelType w:val="hybridMultilevel"/>
    <w:tmpl w:val="2A4CFCE4"/>
    <w:lvl w:ilvl="0" w:tplc="8904FB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190A90"/>
    <w:multiLevelType w:val="hybridMultilevel"/>
    <w:tmpl w:val="4D88CA08"/>
    <w:lvl w:ilvl="0" w:tplc="6A2A6A0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573C1C"/>
    <w:multiLevelType w:val="hybridMultilevel"/>
    <w:tmpl w:val="31BE9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4509A"/>
    <w:multiLevelType w:val="hybridMultilevel"/>
    <w:tmpl w:val="D8560BF4"/>
    <w:lvl w:ilvl="0" w:tplc="99FE0E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E964DEA"/>
    <w:multiLevelType w:val="hybridMultilevel"/>
    <w:tmpl w:val="0AF8281A"/>
    <w:lvl w:ilvl="0" w:tplc="E21AC08A">
      <w:start w:val="1"/>
      <w:numFmt w:val="decimal"/>
      <w:lvlText w:val="%1."/>
      <w:lvlJc w:val="left"/>
      <w:pPr>
        <w:ind w:left="928" w:hanging="360"/>
      </w:pPr>
      <w:rPr>
        <w:rFonts w:hint="default"/>
        <w:sz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11661A45"/>
    <w:multiLevelType w:val="hybridMultilevel"/>
    <w:tmpl w:val="CC825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23C90"/>
    <w:multiLevelType w:val="hybridMultilevel"/>
    <w:tmpl w:val="86447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FA2176"/>
    <w:multiLevelType w:val="hybridMultilevel"/>
    <w:tmpl w:val="56BC0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412E9E"/>
    <w:multiLevelType w:val="hybridMultilevel"/>
    <w:tmpl w:val="CCE61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E3B95"/>
    <w:multiLevelType w:val="hybridMultilevel"/>
    <w:tmpl w:val="E2963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5C15"/>
    <w:multiLevelType w:val="hybridMultilevel"/>
    <w:tmpl w:val="EF52BC28"/>
    <w:lvl w:ilvl="0" w:tplc="0415000F">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ED4ED9"/>
    <w:multiLevelType w:val="hybridMultilevel"/>
    <w:tmpl w:val="A546038C"/>
    <w:lvl w:ilvl="0" w:tplc="923EE9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F1617BE"/>
    <w:multiLevelType w:val="hybridMultilevel"/>
    <w:tmpl w:val="243EB64E"/>
    <w:lvl w:ilvl="0" w:tplc="DAE2929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1D5067B"/>
    <w:multiLevelType w:val="hybridMultilevel"/>
    <w:tmpl w:val="10A60A98"/>
    <w:lvl w:ilvl="0" w:tplc="E7D096B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11211"/>
    <w:multiLevelType w:val="hybridMultilevel"/>
    <w:tmpl w:val="2E98D368"/>
    <w:lvl w:ilvl="0" w:tplc="3D320042">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387E087D"/>
    <w:multiLevelType w:val="hybridMultilevel"/>
    <w:tmpl w:val="C8DE72E2"/>
    <w:lvl w:ilvl="0" w:tplc="B896FAE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C8E415F"/>
    <w:multiLevelType w:val="hybridMultilevel"/>
    <w:tmpl w:val="B78061DC"/>
    <w:lvl w:ilvl="0" w:tplc="AC9C5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3DD317A"/>
    <w:multiLevelType w:val="hybridMultilevel"/>
    <w:tmpl w:val="A7DE5B48"/>
    <w:lvl w:ilvl="0" w:tplc="B21450DE">
      <w:start w:val="1"/>
      <w:numFmt w:val="decimal"/>
      <w:lvlText w:val="%1."/>
      <w:lvlJc w:val="left"/>
      <w:pPr>
        <w:ind w:left="1080"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9C421DD"/>
    <w:multiLevelType w:val="hybridMultilevel"/>
    <w:tmpl w:val="66A08EE2"/>
    <w:lvl w:ilvl="0" w:tplc="88129A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A4861DE"/>
    <w:multiLevelType w:val="hybridMultilevel"/>
    <w:tmpl w:val="46FECF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1C94AF0"/>
    <w:multiLevelType w:val="hybridMultilevel"/>
    <w:tmpl w:val="E3224A5E"/>
    <w:lvl w:ilvl="0" w:tplc="BECC3B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2AD7951"/>
    <w:multiLevelType w:val="hybridMultilevel"/>
    <w:tmpl w:val="FFF04304"/>
    <w:lvl w:ilvl="0" w:tplc="F6641E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4CC5FE1"/>
    <w:multiLevelType w:val="hybridMultilevel"/>
    <w:tmpl w:val="493C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9031FC"/>
    <w:multiLevelType w:val="hybridMultilevel"/>
    <w:tmpl w:val="F2F8C7AE"/>
    <w:lvl w:ilvl="0" w:tplc="E7D096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951A9"/>
    <w:multiLevelType w:val="hybridMultilevel"/>
    <w:tmpl w:val="50401584"/>
    <w:lvl w:ilvl="0" w:tplc="1C1CB6A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886621D"/>
    <w:multiLevelType w:val="hybridMultilevel"/>
    <w:tmpl w:val="D0586F72"/>
    <w:lvl w:ilvl="0" w:tplc="E7D096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EE58CD"/>
    <w:multiLevelType w:val="hybridMultilevel"/>
    <w:tmpl w:val="885CD1C0"/>
    <w:lvl w:ilvl="0" w:tplc="C0E46F5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424219"/>
    <w:multiLevelType w:val="hybridMultilevel"/>
    <w:tmpl w:val="A7DE5B48"/>
    <w:lvl w:ilvl="0" w:tplc="FFFFFFFF">
      <w:start w:val="1"/>
      <w:numFmt w:val="decimal"/>
      <w:lvlText w:val="%1."/>
      <w:lvlJc w:val="left"/>
      <w:pPr>
        <w:ind w:left="1080" w:hanging="360"/>
      </w:pPr>
      <w:rPr>
        <w:rFonts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D0259EC"/>
    <w:multiLevelType w:val="hybridMultilevel"/>
    <w:tmpl w:val="59F807CA"/>
    <w:lvl w:ilvl="0" w:tplc="8A44F5E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609D2EC9"/>
    <w:multiLevelType w:val="hybridMultilevel"/>
    <w:tmpl w:val="DDF20984"/>
    <w:lvl w:ilvl="0" w:tplc="5980EB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6550614"/>
    <w:multiLevelType w:val="hybridMultilevel"/>
    <w:tmpl w:val="705AB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E62AF"/>
    <w:multiLevelType w:val="hybridMultilevel"/>
    <w:tmpl w:val="F3B8745A"/>
    <w:lvl w:ilvl="0" w:tplc="7DE2A31C">
      <w:start w:val="1"/>
      <w:numFmt w:val="decimal"/>
      <w:lvlText w:val="%1."/>
      <w:lvlJc w:val="left"/>
      <w:pPr>
        <w:ind w:left="1080"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2087582"/>
    <w:multiLevelType w:val="hybridMultilevel"/>
    <w:tmpl w:val="0360F69E"/>
    <w:lvl w:ilvl="0" w:tplc="E0AA70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2A7187"/>
    <w:multiLevelType w:val="hybridMultilevel"/>
    <w:tmpl w:val="F018921E"/>
    <w:lvl w:ilvl="0" w:tplc="EE863416">
      <w:start w:val="1"/>
      <w:numFmt w:val="decimal"/>
      <w:lvlText w:val="%1."/>
      <w:lvlJc w:val="left"/>
      <w:pPr>
        <w:ind w:left="720" w:hanging="360"/>
      </w:pPr>
      <w:rPr>
        <w:rFonts w:asciiTheme="minorHAnsi" w:eastAsiaTheme="minorHAnsi" w:hAnsiTheme="minorHAnsi" w:cstheme="minorBidi"/>
      </w:rPr>
    </w:lvl>
    <w:lvl w:ilvl="1" w:tplc="22C667AE">
      <w:start w:val="1"/>
      <w:numFmt w:val="decimal"/>
      <w:lvlText w:val="%2)"/>
      <w:lvlJc w:val="left"/>
      <w:pPr>
        <w:ind w:left="1440" w:hanging="360"/>
      </w:pPr>
      <w:rPr>
        <w:rFonts w:hint="default"/>
      </w:rPr>
    </w:lvl>
    <w:lvl w:ilvl="2" w:tplc="4C6C415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57CA5"/>
    <w:multiLevelType w:val="hybridMultilevel"/>
    <w:tmpl w:val="30E62F7C"/>
    <w:lvl w:ilvl="0" w:tplc="22F8FC3C">
      <w:start w:val="1"/>
      <w:numFmt w:val="decimal"/>
      <w:lvlText w:val="%1."/>
      <w:lvlJc w:val="left"/>
      <w:pPr>
        <w:ind w:left="1288" w:hanging="360"/>
      </w:pPr>
      <w:rPr>
        <w:rFonts w:cstheme="minorHAnsi"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8" w15:restartNumberingAfterBreak="0">
    <w:nsid w:val="7F9E2061"/>
    <w:multiLevelType w:val="hybridMultilevel"/>
    <w:tmpl w:val="5C94F17C"/>
    <w:lvl w:ilvl="0" w:tplc="3DDEE15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AC305B"/>
    <w:multiLevelType w:val="hybridMultilevel"/>
    <w:tmpl w:val="3940CFB6"/>
    <w:lvl w:ilvl="0" w:tplc="262A7DB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003269332">
    <w:abstractNumId w:val="8"/>
  </w:num>
  <w:num w:numId="2" w16cid:durableId="2101562737">
    <w:abstractNumId w:val="10"/>
  </w:num>
  <w:num w:numId="3" w16cid:durableId="207225807">
    <w:abstractNumId w:val="19"/>
  </w:num>
  <w:num w:numId="4" w16cid:durableId="663356899">
    <w:abstractNumId w:val="27"/>
  </w:num>
  <w:num w:numId="5" w16cid:durableId="82072576">
    <w:abstractNumId w:val="21"/>
  </w:num>
  <w:num w:numId="6" w16cid:durableId="946935464">
    <w:abstractNumId w:val="1"/>
  </w:num>
  <w:num w:numId="7" w16cid:durableId="1942756066">
    <w:abstractNumId w:val="24"/>
  </w:num>
  <w:num w:numId="8" w16cid:durableId="1350908349">
    <w:abstractNumId w:val="4"/>
  </w:num>
  <w:num w:numId="9" w16cid:durableId="1547527419">
    <w:abstractNumId w:val="3"/>
  </w:num>
  <w:num w:numId="10" w16cid:durableId="2113428406">
    <w:abstractNumId w:val="32"/>
  </w:num>
  <w:num w:numId="11" w16cid:durableId="1127625613">
    <w:abstractNumId w:val="18"/>
  </w:num>
  <w:num w:numId="12" w16cid:durableId="1923829683">
    <w:abstractNumId w:val="13"/>
  </w:num>
  <w:num w:numId="13" w16cid:durableId="1612587663">
    <w:abstractNumId w:val="22"/>
  </w:num>
  <w:num w:numId="14" w16cid:durableId="1569219782">
    <w:abstractNumId w:val="14"/>
  </w:num>
  <w:num w:numId="15" w16cid:durableId="382801390">
    <w:abstractNumId w:val="36"/>
  </w:num>
  <w:num w:numId="16" w16cid:durableId="1002583042">
    <w:abstractNumId w:val="35"/>
  </w:num>
  <w:num w:numId="17" w16cid:durableId="943415205">
    <w:abstractNumId w:val="16"/>
  </w:num>
  <w:num w:numId="18" w16cid:durableId="1620912142">
    <w:abstractNumId w:val="28"/>
  </w:num>
  <w:num w:numId="19" w16cid:durableId="1372724064">
    <w:abstractNumId w:val="23"/>
  </w:num>
  <w:num w:numId="20" w16cid:durableId="52897737">
    <w:abstractNumId w:val="26"/>
  </w:num>
  <w:num w:numId="21" w16cid:durableId="239364592">
    <w:abstractNumId w:val="11"/>
  </w:num>
  <w:num w:numId="22" w16cid:durableId="1509707423">
    <w:abstractNumId w:val="7"/>
  </w:num>
  <w:num w:numId="23" w16cid:durableId="1409116487">
    <w:abstractNumId w:val="37"/>
  </w:num>
  <w:num w:numId="24" w16cid:durableId="242568063">
    <w:abstractNumId w:val="38"/>
  </w:num>
  <w:num w:numId="25" w16cid:durableId="2072775254">
    <w:abstractNumId w:val="34"/>
  </w:num>
  <w:num w:numId="26" w16cid:durableId="387844792">
    <w:abstractNumId w:val="20"/>
  </w:num>
  <w:num w:numId="27" w16cid:durableId="222107130">
    <w:abstractNumId w:val="30"/>
  </w:num>
  <w:num w:numId="28" w16cid:durableId="59712566">
    <w:abstractNumId w:val="15"/>
  </w:num>
  <w:num w:numId="29" w16cid:durableId="35857358">
    <w:abstractNumId w:val="6"/>
  </w:num>
  <w:num w:numId="30" w16cid:durableId="1855146372">
    <w:abstractNumId w:val="2"/>
  </w:num>
  <w:num w:numId="31" w16cid:durableId="951595962">
    <w:abstractNumId w:val="17"/>
  </w:num>
  <w:num w:numId="32" w16cid:durableId="305403774">
    <w:abstractNumId w:val="29"/>
  </w:num>
  <w:num w:numId="33" w16cid:durableId="744231346">
    <w:abstractNumId w:val="39"/>
  </w:num>
  <w:num w:numId="34" w16cid:durableId="769928806">
    <w:abstractNumId w:val="31"/>
  </w:num>
  <w:num w:numId="35" w16cid:durableId="307900163">
    <w:abstractNumId w:val="33"/>
  </w:num>
  <w:num w:numId="36" w16cid:durableId="366754917">
    <w:abstractNumId w:val="0"/>
  </w:num>
  <w:num w:numId="37" w16cid:durableId="1511287546">
    <w:abstractNumId w:val="9"/>
  </w:num>
  <w:num w:numId="38" w16cid:durableId="1331980575">
    <w:abstractNumId w:val="5"/>
  </w:num>
  <w:num w:numId="39" w16cid:durableId="431826116">
    <w:abstractNumId w:val="25"/>
  </w:num>
  <w:num w:numId="40" w16cid:durableId="1610816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83"/>
    <w:rsid w:val="00005CF0"/>
    <w:rsid w:val="00005EE4"/>
    <w:rsid w:val="00015A0C"/>
    <w:rsid w:val="00015D92"/>
    <w:rsid w:val="00023888"/>
    <w:rsid w:val="00036CBC"/>
    <w:rsid w:val="00040196"/>
    <w:rsid w:val="00043D69"/>
    <w:rsid w:val="00050A46"/>
    <w:rsid w:val="0005336C"/>
    <w:rsid w:val="00071FC4"/>
    <w:rsid w:val="00090A6F"/>
    <w:rsid w:val="000952CD"/>
    <w:rsid w:val="000A2EA7"/>
    <w:rsid w:val="000C14E6"/>
    <w:rsid w:val="000D2983"/>
    <w:rsid w:val="000F1942"/>
    <w:rsid w:val="000F22DC"/>
    <w:rsid w:val="00113345"/>
    <w:rsid w:val="00113E82"/>
    <w:rsid w:val="001231E3"/>
    <w:rsid w:val="00132978"/>
    <w:rsid w:val="00146842"/>
    <w:rsid w:val="001528FC"/>
    <w:rsid w:val="001A10F7"/>
    <w:rsid w:val="001A1E8F"/>
    <w:rsid w:val="001A57AF"/>
    <w:rsid w:val="00234655"/>
    <w:rsid w:val="00242B60"/>
    <w:rsid w:val="002500E8"/>
    <w:rsid w:val="0025269F"/>
    <w:rsid w:val="00263B7D"/>
    <w:rsid w:val="00264D0E"/>
    <w:rsid w:val="00280331"/>
    <w:rsid w:val="002902AF"/>
    <w:rsid w:val="00290C6B"/>
    <w:rsid w:val="00292E3A"/>
    <w:rsid w:val="002A7848"/>
    <w:rsid w:val="002D28D7"/>
    <w:rsid w:val="002E723F"/>
    <w:rsid w:val="002F11C5"/>
    <w:rsid w:val="003012CE"/>
    <w:rsid w:val="003118DF"/>
    <w:rsid w:val="00331AEF"/>
    <w:rsid w:val="00340D44"/>
    <w:rsid w:val="003441FF"/>
    <w:rsid w:val="003537ED"/>
    <w:rsid w:val="00356EEC"/>
    <w:rsid w:val="00366BB6"/>
    <w:rsid w:val="00373360"/>
    <w:rsid w:val="00381B9B"/>
    <w:rsid w:val="0038361F"/>
    <w:rsid w:val="00386645"/>
    <w:rsid w:val="003A0D47"/>
    <w:rsid w:val="003A7B26"/>
    <w:rsid w:val="003E2CE8"/>
    <w:rsid w:val="003E2EB3"/>
    <w:rsid w:val="003E5040"/>
    <w:rsid w:val="003E6B76"/>
    <w:rsid w:val="004113E4"/>
    <w:rsid w:val="00414AD5"/>
    <w:rsid w:val="0041712B"/>
    <w:rsid w:val="004457EA"/>
    <w:rsid w:val="004523EF"/>
    <w:rsid w:val="00463476"/>
    <w:rsid w:val="00467F57"/>
    <w:rsid w:val="0048486C"/>
    <w:rsid w:val="00490BE6"/>
    <w:rsid w:val="0049193B"/>
    <w:rsid w:val="004B52C3"/>
    <w:rsid w:val="004C4CEA"/>
    <w:rsid w:val="00501C90"/>
    <w:rsid w:val="0051391C"/>
    <w:rsid w:val="005166E3"/>
    <w:rsid w:val="0052524E"/>
    <w:rsid w:val="00530D6B"/>
    <w:rsid w:val="00541508"/>
    <w:rsid w:val="00547882"/>
    <w:rsid w:val="005544A1"/>
    <w:rsid w:val="00567AE3"/>
    <w:rsid w:val="0057786D"/>
    <w:rsid w:val="005A72E6"/>
    <w:rsid w:val="005C5030"/>
    <w:rsid w:val="005C7231"/>
    <w:rsid w:val="005E4F4C"/>
    <w:rsid w:val="005E6F34"/>
    <w:rsid w:val="00607693"/>
    <w:rsid w:val="00607A3E"/>
    <w:rsid w:val="00630D69"/>
    <w:rsid w:val="00647DB2"/>
    <w:rsid w:val="0067220C"/>
    <w:rsid w:val="00682EC4"/>
    <w:rsid w:val="00697F4D"/>
    <w:rsid w:val="006B0296"/>
    <w:rsid w:val="006B08D8"/>
    <w:rsid w:val="006E7C6B"/>
    <w:rsid w:val="00705E96"/>
    <w:rsid w:val="00717291"/>
    <w:rsid w:val="00737D10"/>
    <w:rsid w:val="00773A0E"/>
    <w:rsid w:val="0078318D"/>
    <w:rsid w:val="00786FE5"/>
    <w:rsid w:val="00793814"/>
    <w:rsid w:val="007974EB"/>
    <w:rsid w:val="007A2533"/>
    <w:rsid w:val="007A4C82"/>
    <w:rsid w:val="007A77B9"/>
    <w:rsid w:val="007B6719"/>
    <w:rsid w:val="007B7407"/>
    <w:rsid w:val="007C41F8"/>
    <w:rsid w:val="00803A97"/>
    <w:rsid w:val="008074F5"/>
    <w:rsid w:val="00811E38"/>
    <w:rsid w:val="008125D0"/>
    <w:rsid w:val="008204D5"/>
    <w:rsid w:val="0082394D"/>
    <w:rsid w:val="008268E7"/>
    <w:rsid w:val="00832BB5"/>
    <w:rsid w:val="00834096"/>
    <w:rsid w:val="00836103"/>
    <w:rsid w:val="00873535"/>
    <w:rsid w:val="008763D9"/>
    <w:rsid w:val="0089441C"/>
    <w:rsid w:val="008954C5"/>
    <w:rsid w:val="008955BB"/>
    <w:rsid w:val="008B2676"/>
    <w:rsid w:val="008B5D10"/>
    <w:rsid w:val="008C6E9D"/>
    <w:rsid w:val="008D6747"/>
    <w:rsid w:val="008E09F9"/>
    <w:rsid w:val="008F5407"/>
    <w:rsid w:val="00907A1C"/>
    <w:rsid w:val="00925B1F"/>
    <w:rsid w:val="009405A3"/>
    <w:rsid w:val="00951DB0"/>
    <w:rsid w:val="00975837"/>
    <w:rsid w:val="00975A99"/>
    <w:rsid w:val="009829FA"/>
    <w:rsid w:val="00986671"/>
    <w:rsid w:val="0099776B"/>
    <w:rsid w:val="009A1A99"/>
    <w:rsid w:val="009A28FF"/>
    <w:rsid w:val="009C2377"/>
    <w:rsid w:val="009C33B9"/>
    <w:rsid w:val="009C4835"/>
    <w:rsid w:val="009D451C"/>
    <w:rsid w:val="009F3408"/>
    <w:rsid w:val="00A00FA5"/>
    <w:rsid w:val="00A10D53"/>
    <w:rsid w:val="00A126FB"/>
    <w:rsid w:val="00A12847"/>
    <w:rsid w:val="00A13ABD"/>
    <w:rsid w:val="00A1481A"/>
    <w:rsid w:val="00A20670"/>
    <w:rsid w:val="00A30B6E"/>
    <w:rsid w:val="00A57D36"/>
    <w:rsid w:val="00A62DED"/>
    <w:rsid w:val="00A87CA1"/>
    <w:rsid w:val="00A91472"/>
    <w:rsid w:val="00A95C91"/>
    <w:rsid w:val="00AA71FD"/>
    <w:rsid w:val="00AA7C73"/>
    <w:rsid w:val="00AB15B5"/>
    <w:rsid w:val="00AB6365"/>
    <w:rsid w:val="00AC16A3"/>
    <w:rsid w:val="00AF5926"/>
    <w:rsid w:val="00B05F38"/>
    <w:rsid w:val="00B11AE9"/>
    <w:rsid w:val="00B20247"/>
    <w:rsid w:val="00B26C31"/>
    <w:rsid w:val="00B60632"/>
    <w:rsid w:val="00B928F2"/>
    <w:rsid w:val="00BE704A"/>
    <w:rsid w:val="00C00011"/>
    <w:rsid w:val="00C2700A"/>
    <w:rsid w:val="00C40FA9"/>
    <w:rsid w:val="00C4227C"/>
    <w:rsid w:val="00C77998"/>
    <w:rsid w:val="00C77C43"/>
    <w:rsid w:val="00C86A46"/>
    <w:rsid w:val="00C9545F"/>
    <w:rsid w:val="00CA3B02"/>
    <w:rsid w:val="00CB5D1D"/>
    <w:rsid w:val="00CD3A80"/>
    <w:rsid w:val="00CD5DA0"/>
    <w:rsid w:val="00CF2F70"/>
    <w:rsid w:val="00D01F6D"/>
    <w:rsid w:val="00D20D78"/>
    <w:rsid w:val="00D35D01"/>
    <w:rsid w:val="00D36070"/>
    <w:rsid w:val="00D468C1"/>
    <w:rsid w:val="00D47CAA"/>
    <w:rsid w:val="00D6028B"/>
    <w:rsid w:val="00D82455"/>
    <w:rsid w:val="00DB743F"/>
    <w:rsid w:val="00DF3A59"/>
    <w:rsid w:val="00DF48DF"/>
    <w:rsid w:val="00E00164"/>
    <w:rsid w:val="00E03333"/>
    <w:rsid w:val="00E07955"/>
    <w:rsid w:val="00E12640"/>
    <w:rsid w:val="00E22EB8"/>
    <w:rsid w:val="00E24F86"/>
    <w:rsid w:val="00E30356"/>
    <w:rsid w:val="00E41C62"/>
    <w:rsid w:val="00E5489F"/>
    <w:rsid w:val="00E664D4"/>
    <w:rsid w:val="00E92368"/>
    <w:rsid w:val="00E92ECE"/>
    <w:rsid w:val="00EB14D8"/>
    <w:rsid w:val="00EE088F"/>
    <w:rsid w:val="00F05A5A"/>
    <w:rsid w:val="00F07D2B"/>
    <w:rsid w:val="00F114D4"/>
    <w:rsid w:val="00F17503"/>
    <w:rsid w:val="00F32DB4"/>
    <w:rsid w:val="00F35A8B"/>
    <w:rsid w:val="00F37C15"/>
    <w:rsid w:val="00F46698"/>
    <w:rsid w:val="00F76E97"/>
    <w:rsid w:val="00FA117E"/>
    <w:rsid w:val="00FB3B5B"/>
    <w:rsid w:val="00FC1385"/>
    <w:rsid w:val="00FC6D89"/>
    <w:rsid w:val="00FC7576"/>
    <w:rsid w:val="00FD7A9A"/>
    <w:rsid w:val="00FE7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1510"/>
  <w15:chartTrackingRefBased/>
  <w15:docId w15:val="{C7199B12-5C54-4531-8845-7539A5AD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40D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40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40D44"/>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340D44"/>
    <w:rPr>
      <w:rFonts w:asciiTheme="majorHAnsi" w:eastAsiaTheme="majorEastAsia" w:hAnsiTheme="majorHAnsi" w:cstheme="majorBidi"/>
      <w:color w:val="2F5496" w:themeColor="accent1" w:themeShade="BF"/>
      <w:sz w:val="32"/>
      <w:szCs w:val="32"/>
    </w:rPr>
  </w:style>
  <w:style w:type="character" w:styleId="Tekstzastpczy">
    <w:name w:val="Placeholder Text"/>
    <w:basedOn w:val="Domylnaczcionkaakapitu"/>
    <w:uiPriority w:val="99"/>
    <w:semiHidden/>
    <w:rsid w:val="00340D44"/>
    <w:rPr>
      <w:color w:val="808080"/>
    </w:rPr>
  </w:style>
  <w:style w:type="paragraph" w:styleId="Akapitzlist">
    <w:name w:val="List Paragraph"/>
    <w:basedOn w:val="Normalny"/>
    <w:uiPriority w:val="34"/>
    <w:qFormat/>
    <w:rsid w:val="00FB3B5B"/>
    <w:pPr>
      <w:ind w:left="720"/>
      <w:contextualSpacing/>
    </w:pPr>
  </w:style>
  <w:style w:type="character" w:styleId="Odwoaniedokomentarza">
    <w:name w:val="annotation reference"/>
    <w:basedOn w:val="Domylnaczcionkaakapitu"/>
    <w:uiPriority w:val="99"/>
    <w:semiHidden/>
    <w:unhideWhenUsed/>
    <w:rsid w:val="00E92ECE"/>
    <w:rPr>
      <w:sz w:val="16"/>
      <w:szCs w:val="16"/>
    </w:rPr>
  </w:style>
  <w:style w:type="paragraph" w:styleId="Tekstkomentarza">
    <w:name w:val="annotation text"/>
    <w:basedOn w:val="Normalny"/>
    <w:link w:val="TekstkomentarzaZnak"/>
    <w:uiPriority w:val="99"/>
    <w:semiHidden/>
    <w:unhideWhenUsed/>
    <w:rsid w:val="00E92E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2ECE"/>
    <w:rPr>
      <w:sz w:val="20"/>
      <w:szCs w:val="20"/>
    </w:rPr>
  </w:style>
  <w:style w:type="paragraph" w:styleId="Tematkomentarza">
    <w:name w:val="annotation subject"/>
    <w:basedOn w:val="Tekstkomentarza"/>
    <w:next w:val="Tekstkomentarza"/>
    <w:link w:val="TematkomentarzaZnak"/>
    <w:uiPriority w:val="99"/>
    <w:semiHidden/>
    <w:unhideWhenUsed/>
    <w:rsid w:val="00E92ECE"/>
    <w:rPr>
      <w:b/>
      <w:bCs/>
    </w:rPr>
  </w:style>
  <w:style w:type="character" w:customStyle="1" w:styleId="TematkomentarzaZnak">
    <w:name w:val="Temat komentarza Znak"/>
    <w:basedOn w:val="TekstkomentarzaZnak"/>
    <w:link w:val="Tematkomentarza"/>
    <w:uiPriority w:val="99"/>
    <w:semiHidden/>
    <w:rsid w:val="00E92E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B099-76F1-42AA-A8AB-D0D9B878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15</Pages>
  <Words>4985</Words>
  <Characters>29914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Ossowska</dc:creator>
  <cp:keywords/>
  <dc:description/>
  <cp:lastModifiedBy>Mirka Ossowska</cp:lastModifiedBy>
  <cp:revision>234</cp:revision>
  <dcterms:created xsi:type="dcterms:W3CDTF">2023-04-07T10:48:00Z</dcterms:created>
  <dcterms:modified xsi:type="dcterms:W3CDTF">2024-06-21T08:33:00Z</dcterms:modified>
</cp:coreProperties>
</file>